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A55CF" w14:textId="75A21663" w:rsidR="00140DB6" w:rsidRDefault="00140DB6" w:rsidP="00140DB6">
      <w:pPr>
        <w:pStyle w:val="Space"/>
        <w:jc w:val="center"/>
        <w:rPr>
          <w:rFonts w:ascii="Traditional Arabic" w:hAnsi="Traditional Arabic" w:cs="Traditional Arabic"/>
          <w:b/>
          <w:bCs/>
          <w:sz w:val="96"/>
          <w:szCs w:val="96"/>
          <w:rtl/>
        </w:rPr>
      </w:pPr>
    </w:p>
    <w:p w14:paraId="726AAA28" w14:textId="77777777" w:rsidR="00140DB6" w:rsidRDefault="00140DB6" w:rsidP="00140DB6">
      <w:pPr>
        <w:pStyle w:val="Space"/>
        <w:jc w:val="center"/>
        <w:rPr>
          <w:rFonts w:ascii="Traditional Arabic" w:hAnsi="Traditional Arabic" w:cs="Traditional Arabic"/>
          <w:b/>
          <w:bCs/>
          <w:sz w:val="96"/>
          <w:szCs w:val="96"/>
          <w:rtl/>
        </w:rPr>
      </w:pPr>
    </w:p>
    <w:p w14:paraId="010EB712" w14:textId="77777777" w:rsidR="00140DB6" w:rsidRDefault="00140DB6" w:rsidP="00140DB6">
      <w:pPr>
        <w:pStyle w:val="Space"/>
        <w:jc w:val="center"/>
        <w:rPr>
          <w:rFonts w:ascii="Traditional Arabic" w:hAnsi="Traditional Arabic" w:cs="Traditional Arabic"/>
          <w:b/>
          <w:bCs/>
          <w:sz w:val="96"/>
          <w:szCs w:val="96"/>
          <w:rtl/>
        </w:rPr>
      </w:pPr>
      <w:r>
        <w:rPr>
          <w:rFonts w:ascii="Traditional Arabic" w:hAnsi="Traditional Arabic" w:cs="Traditional Arabic"/>
          <w:b/>
          <w:bCs/>
          <w:sz w:val="96"/>
          <w:szCs w:val="96"/>
          <w:rtl/>
        </w:rPr>
        <w:t xml:space="preserve">التعليقة على </w:t>
      </w:r>
      <w:r>
        <w:rPr>
          <w:rFonts w:ascii="Traditional Arabic" w:hAnsi="Traditional Arabic" w:cs="Traditional Arabic" w:hint="cs"/>
          <w:b/>
          <w:bCs/>
          <w:sz w:val="96"/>
          <w:szCs w:val="96"/>
          <w:rtl/>
        </w:rPr>
        <w:t>مناسك الحجّ</w:t>
      </w:r>
    </w:p>
    <w:p w14:paraId="2C91EECE" w14:textId="77777777" w:rsidR="00140DB6" w:rsidRDefault="00140DB6" w:rsidP="00140DB6">
      <w:pPr>
        <w:pStyle w:val="Space"/>
        <w:jc w:val="center"/>
        <w:rPr>
          <w:b/>
          <w:bCs/>
          <w:sz w:val="36"/>
          <w:szCs w:val="36"/>
          <w:rtl/>
        </w:rPr>
      </w:pPr>
    </w:p>
    <w:p w14:paraId="75831054" w14:textId="77777777" w:rsidR="00140DB6" w:rsidRDefault="00140DB6" w:rsidP="00140DB6">
      <w:pPr>
        <w:pStyle w:val="Space"/>
        <w:jc w:val="center"/>
        <w:rPr>
          <w:rFonts w:ascii="Traditional Arabic" w:hAnsi="Traditional Arabic" w:cs="Traditional Arabic"/>
          <w:b/>
          <w:bCs/>
          <w:sz w:val="72"/>
          <w:szCs w:val="72"/>
          <w:rtl/>
        </w:rPr>
      </w:pPr>
      <w:r>
        <w:rPr>
          <w:rFonts w:ascii="Traditional Arabic" w:hAnsi="Traditional Arabic" w:cs="Traditional Arabic"/>
          <w:b/>
          <w:bCs/>
          <w:sz w:val="72"/>
          <w:szCs w:val="72"/>
          <w:rtl/>
        </w:rPr>
        <w:t>حيدر حبّ الله</w:t>
      </w:r>
    </w:p>
    <w:p w14:paraId="40165466" w14:textId="77777777" w:rsidR="00140DB6" w:rsidRDefault="00140DB6" w:rsidP="00140DB6">
      <w:pPr>
        <w:pStyle w:val="Space"/>
        <w:jc w:val="center"/>
        <w:rPr>
          <w:rFonts w:ascii="Traditional Arabic" w:hAnsi="Traditional Arabic" w:cs="Traditional Arabic"/>
          <w:b/>
          <w:bCs/>
          <w:sz w:val="64"/>
          <w:szCs w:val="64"/>
          <w:rtl/>
        </w:rPr>
      </w:pPr>
    </w:p>
    <w:p w14:paraId="33B0A240" w14:textId="16A2CB01" w:rsidR="00140DB6" w:rsidRDefault="00140DB6" w:rsidP="00140DB6">
      <w:pPr>
        <w:pStyle w:val="Space"/>
        <w:jc w:val="center"/>
        <w:rPr>
          <w:rFonts w:ascii="Traditional Arabic" w:hAnsi="Traditional Arabic" w:cs="Traditional Arabic"/>
          <w:b/>
          <w:bCs/>
          <w:sz w:val="64"/>
          <w:szCs w:val="64"/>
          <w:rtl/>
        </w:rPr>
      </w:pPr>
      <w:r>
        <w:rPr>
          <w:rFonts w:ascii="Traditional Arabic" w:hAnsi="Traditional Arabic" w:cs="Traditional Arabic"/>
          <w:b/>
          <w:bCs/>
          <w:sz w:val="64"/>
          <w:szCs w:val="64"/>
          <w:rtl/>
        </w:rPr>
        <w:t>(</w:t>
      </w:r>
      <w:r>
        <w:rPr>
          <w:rFonts w:ascii="Traditional Arabic" w:hAnsi="Traditional Arabic" w:cs="Traditional Arabic" w:hint="cs"/>
          <w:b/>
          <w:bCs/>
          <w:sz w:val="64"/>
          <w:szCs w:val="64"/>
          <w:rtl/>
        </w:rPr>
        <w:t>الحجّ النيابي ـ القسم ال</w:t>
      </w:r>
      <w:r>
        <w:rPr>
          <w:rFonts w:ascii="Traditional Arabic" w:hAnsi="Traditional Arabic" w:cs="Traditional Arabic" w:hint="cs"/>
          <w:b/>
          <w:bCs/>
          <w:sz w:val="64"/>
          <w:szCs w:val="64"/>
          <w:rtl/>
        </w:rPr>
        <w:t>ثالث</w:t>
      </w:r>
      <w:r>
        <w:rPr>
          <w:rFonts w:ascii="Traditional Arabic" w:hAnsi="Traditional Arabic" w:cs="Traditional Arabic" w:hint="cs"/>
          <w:b/>
          <w:bCs/>
          <w:sz w:val="64"/>
          <w:szCs w:val="64"/>
          <w:rtl/>
        </w:rPr>
        <w:t>/مسألة تكليف غير المسلمين بالفروع</w:t>
      </w:r>
      <w:r>
        <w:rPr>
          <w:rFonts w:ascii="Traditional Arabic" w:hAnsi="Traditional Arabic" w:cs="Traditional Arabic"/>
          <w:b/>
          <w:bCs/>
          <w:sz w:val="64"/>
          <w:szCs w:val="64"/>
          <w:rtl/>
        </w:rPr>
        <w:t>)</w:t>
      </w:r>
    </w:p>
    <w:p w14:paraId="1A4D38E2" w14:textId="77777777" w:rsidR="00140DB6" w:rsidRPr="00584859" w:rsidRDefault="00140DB6" w:rsidP="00140DB6">
      <w:pPr>
        <w:widowControl w:val="0"/>
        <w:spacing w:line="216" w:lineRule="auto"/>
        <w:jc w:val="center"/>
        <w:rPr>
          <w:rFonts w:ascii="Mosawi" w:hAnsi="Mosawi" w:cs="Mosawi"/>
          <w:b/>
          <w:bCs/>
          <w:sz w:val="28"/>
          <w:rtl/>
        </w:rPr>
      </w:pPr>
    </w:p>
    <w:p w14:paraId="1F8C0275" w14:textId="77777777" w:rsidR="00140DB6" w:rsidRPr="00584859" w:rsidRDefault="00140DB6" w:rsidP="00140DB6">
      <w:pPr>
        <w:widowControl w:val="0"/>
        <w:spacing w:line="216" w:lineRule="auto"/>
        <w:jc w:val="center"/>
        <w:rPr>
          <w:rFonts w:ascii="Mosawi" w:hAnsi="Mosawi" w:cs="Mosawi"/>
          <w:b/>
          <w:bCs/>
          <w:sz w:val="36"/>
          <w:szCs w:val="36"/>
          <w:rtl/>
        </w:rPr>
      </w:pPr>
    </w:p>
    <w:p w14:paraId="5946F980" w14:textId="77777777" w:rsidR="00140DB6" w:rsidRPr="00584859" w:rsidRDefault="00140DB6" w:rsidP="00140DB6">
      <w:pPr>
        <w:widowControl w:val="0"/>
        <w:spacing w:line="216" w:lineRule="auto"/>
        <w:jc w:val="center"/>
        <w:rPr>
          <w:rFonts w:ascii="Mosawi" w:hAnsi="Mosawi" w:cs="Mosawi"/>
          <w:b/>
          <w:bCs/>
          <w:sz w:val="36"/>
          <w:szCs w:val="36"/>
          <w:rtl/>
        </w:rPr>
      </w:pPr>
    </w:p>
    <w:p w14:paraId="12DE89C8" w14:textId="77777777" w:rsidR="00140DB6" w:rsidRPr="00584859" w:rsidRDefault="00140DB6" w:rsidP="00140DB6">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 xml:space="preserve">هذه تعليقة فقهيّة مختصرة على كتاب </w:t>
      </w:r>
      <w:r>
        <w:rPr>
          <w:rFonts w:ascii="Mosawi" w:hAnsi="Mosawi" w:cs="Mosawi" w:hint="cs"/>
          <w:b/>
          <w:bCs/>
          <w:sz w:val="36"/>
          <w:szCs w:val="36"/>
          <w:rtl/>
        </w:rPr>
        <w:t>مناسك الحجّ</w:t>
      </w:r>
      <w:r w:rsidRPr="00584859">
        <w:rPr>
          <w:rFonts w:ascii="Mosawi" w:hAnsi="Mosawi" w:cs="Mosawi"/>
          <w:b/>
          <w:bCs/>
          <w:sz w:val="36"/>
          <w:szCs w:val="36"/>
          <w:rtl/>
        </w:rPr>
        <w:t xml:space="preserve"> للسيّد الخوئي، لم تُكتب بقصد عمل الآخرين بها، بل بقصد اطلاع الباحثين والمهتمّين، والله الموفّق والمعين</w:t>
      </w:r>
    </w:p>
    <w:p w14:paraId="7E586ECE" w14:textId="345FD0D2" w:rsidR="00140DB6" w:rsidRPr="00584859" w:rsidRDefault="00140DB6" w:rsidP="00140DB6">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w:t>
      </w:r>
      <w:r>
        <w:rPr>
          <w:rFonts w:ascii="Mosawi" w:hAnsi="Mosawi" w:cs="Mosawi" w:hint="cs"/>
          <w:b/>
          <w:bCs/>
          <w:sz w:val="36"/>
          <w:szCs w:val="36"/>
          <w:rtl/>
        </w:rPr>
        <w:t>15</w:t>
      </w:r>
      <w:r>
        <w:rPr>
          <w:rFonts w:ascii="Mosawi" w:hAnsi="Mosawi" w:cs="Mosawi" w:hint="cs"/>
          <w:b/>
          <w:bCs/>
          <w:sz w:val="36"/>
          <w:szCs w:val="36"/>
          <w:rtl/>
        </w:rPr>
        <w:t xml:space="preserve"> ـ 10 ـ </w:t>
      </w:r>
      <w:r w:rsidRPr="00584859">
        <w:rPr>
          <w:rFonts w:ascii="Mosawi" w:hAnsi="Mosawi" w:cs="Mosawi"/>
          <w:b/>
          <w:bCs/>
          <w:sz w:val="36"/>
          <w:szCs w:val="36"/>
          <w:rtl/>
        </w:rPr>
        <w:t>202</w:t>
      </w:r>
      <w:r>
        <w:rPr>
          <w:rFonts w:ascii="Mosawi" w:hAnsi="Mosawi" w:cs="Mosawi" w:hint="cs"/>
          <w:b/>
          <w:bCs/>
          <w:sz w:val="36"/>
          <w:szCs w:val="36"/>
          <w:rtl/>
        </w:rPr>
        <w:t>6</w:t>
      </w:r>
      <w:r w:rsidRPr="00584859">
        <w:rPr>
          <w:rFonts w:ascii="Mosawi" w:hAnsi="Mosawi" w:cs="Mosawi"/>
          <w:b/>
          <w:bCs/>
          <w:sz w:val="36"/>
          <w:szCs w:val="36"/>
          <w:rtl/>
        </w:rPr>
        <w:t>م)</w:t>
      </w:r>
    </w:p>
    <w:p w14:paraId="219FDB09" w14:textId="77777777" w:rsidR="00140DB6" w:rsidRDefault="00140DB6" w:rsidP="00140DB6">
      <w:pPr>
        <w:pStyle w:val="Space"/>
        <w:rPr>
          <w:rtl/>
        </w:rPr>
      </w:pPr>
    </w:p>
    <w:p w14:paraId="0CA2A809" w14:textId="77777777" w:rsidR="00140DB6" w:rsidRDefault="00140DB6" w:rsidP="00140DB6">
      <w:pPr>
        <w:rPr>
          <w:rFonts w:asciiTheme="majorBidi" w:hAnsiTheme="majorBidi" w:cs="Mosawi"/>
          <w:b/>
          <w:bCs/>
          <w:kern w:val="0"/>
          <w:sz w:val="36"/>
          <w:szCs w:val="36"/>
          <w:rtl/>
          <w14:ligatures w14:val="none"/>
        </w:rPr>
      </w:pPr>
      <w:r>
        <w:rPr>
          <w:rFonts w:asciiTheme="majorBidi" w:hAnsiTheme="majorBidi" w:cs="Mosawi"/>
          <w:b/>
          <w:bCs/>
          <w:sz w:val="36"/>
          <w:szCs w:val="36"/>
          <w:rtl/>
        </w:rPr>
        <w:br w:type="page"/>
      </w:r>
    </w:p>
    <w:p w14:paraId="1CF593BC" w14:textId="220798B1" w:rsidR="00131C88" w:rsidRPr="00140DB6"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140DB6">
        <w:rPr>
          <w:rFonts w:asciiTheme="majorBidi" w:hAnsiTheme="majorBidi" w:cs="Mosawi"/>
          <w:b/>
          <w:bCs/>
          <w:kern w:val="0"/>
          <w:sz w:val="40"/>
          <w:szCs w:val="40"/>
          <w:rtl/>
          <w14:ligatures w14:val="none"/>
        </w:rPr>
        <w:lastRenderedPageBreak/>
        <w:t>فصل</w:t>
      </w:r>
    </w:p>
    <w:p w14:paraId="6C8FC387" w14:textId="3AAD146E" w:rsidR="00265DD6" w:rsidRPr="00140DB6"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140DB6">
        <w:rPr>
          <w:rFonts w:asciiTheme="majorBidi" w:hAnsiTheme="majorBidi" w:cs="Mosawi"/>
          <w:b/>
          <w:bCs/>
          <w:kern w:val="0"/>
          <w:sz w:val="40"/>
          <w:szCs w:val="40"/>
          <w:rtl/>
          <w14:ligatures w14:val="none"/>
        </w:rPr>
        <w:t>في النيابة</w:t>
      </w:r>
      <w:r w:rsidRPr="00140DB6">
        <w:rPr>
          <w:rFonts w:ascii="Times New Roman" w:hAnsi="Times New Roman" w:cs="Times New Roman" w:hint="cs"/>
          <w:b/>
          <w:bCs/>
          <w:kern w:val="0"/>
          <w:sz w:val="40"/>
          <w:szCs w:val="40"/>
          <w:rtl/>
          <w14:ligatures w14:val="none"/>
        </w:rPr>
        <w:t>‌</w:t>
      </w:r>
    </w:p>
    <w:p w14:paraId="294E18C7" w14:textId="6EA2A76D" w:rsidR="00E84105" w:rsidRPr="00140DB6" w:rsidRDefault="00E84105" w:rsidP="00D413F1">
      <w:pPr>
        <w:widowControl w:val="0"/>
        <w:spacing w:after="0" w:line="216" w:lineRule="auto"/>
        <w:ind w:firstLine="284"/>
        <w:jc w:val="both"/>
        <w:rPr>
          <w:rFonts w:asciiTheme="majorBidi" w:hAnsiTheme="majorBidi" w:cs="Mosawi"/>
          <w:kern w:val="0"/>
          <w:sz w:val="32"/>
          <w:szCs w:val="32"/>
          <w:rtl/>
          <w14:ligatures w14:val="none"/>
        </w:rPr>
      </w:pPr>
      <w:r w:rsidRPr="00140DB6">
        <w:rPr>
          <w:rFonts w:asciiTheme="majorBidi" w:hAnsiTheme="majorBidi" w:cs="Mosawi" w:hint="cs"/>
          <w:kern w:val="0"/>
          <w:sz w:val="32"/>
          <w:szCs w:val="32"/>
          <w:rtl/>
          <w14:ligatures w14:val="none"/>
        </w:rPr>
        <w:t>...</w:t>
      </w:r>
    </w:p>
    <w:p w14:paraId="7CF2593F" w14:textId="272ED56B" w:rsidR="00B0402E" w:rsidRPr="00140DB6" w:rsidRDefault="00EA6545" w:rsidP="00DA0602">
      <w:pPr>
        <w:widowControl w:val="0"/>
        <w:spacing w:after="0" w:line="216" w:lineRule="auto"/>
        <w:ind w:firstLine="284"/>
        <w:jc w:val="both"/>
        <w:rPr>
          <w:rFonts w:asciiTheme="majorBidi" w:hAnsiTheme="majorBidi" w:cs="Mosawi"/>
          <w:kern w:val="0"/>
          <w:sz w:val="32"/>
          <w:szCs w:val="32"/>
          <w:rtl/>
          <w14:ligatures w14:val="none"/>
        </w:rPr>
      </w:pPr>
      <w:r w:rsidRPr="00140DB6">
        <w:rPr>
          <w:rFonts w:asciiTheme="majorBidi" w:hAnsiTheme="majorBidi" w:cs="Mosawi"/>
          <w:kern w:val="0"/>
          <w:sz w:val="32"/>
          <w:szCs w:val="32"/>
          <w:rtl/>
          <w14:ligatures w14:val="none"/>
        </w:rPr>
        <w:t>مسألة ١٠٩: يشترط في المنوب عنه ال</w:t>
      </w:r>
      <w:r w:rsidR="00D413F1" w:rsidRPr="00140DB6">
        <w:rPr>
          <w:rFonts w:asciiTheme="majorBidi" w:hAnsiTheme="majorBidi" w:cs="Mosawi" w:hint="cs"/>
          <w:kern w:val="0"/>
          <w:sz w:val="32"/>
          <w:szCs w:val="32"/>
          <w:rtl/>
          <w14:ligatures w14:val="none"/>
        </w:rPr>
        <w:t>إ</w:t>
      </w:r>
      <w:r w:rsidRPr="00140DB6">
        <w:rPr>
          <w:rFonts w:asciiTheme="majorBidi" w:hAnsiTheme="majorBidi" w:cs="Mosawi"/>
          <w:kern w:val="0"/>
          <w:sz w:val="32"/>
          <w:szCs w:val="32"/>
          <w:rtl/>
          <w14:ligatures w14:val="none"/>
        </w:rPr>
        <w:t>سلا</w:t>
      </w:r>
      <w:r w:rsidR="00D413F1" w:rsidRPr="00140DB6">
        <w:rPr>
          <w:rFonts w:asciiTheme="majorBidi" w:hAnsiTheme="majorBidi" w:cs="Mosawi" w:hint="cs"/>
          <w:kern w:val="0"/>
          <w:sz w:val="32"/>
          <w:szCs w:val="32"/>
          <w:rtl/>
          <w14:ligatures w14:val="none"/>
        </w:rPr>
        <w:t>م، ف</w:t>
      </w:r>
      <w:r w:rsidRPr="00140DB6">
        <w:rPr>
          <w:rFonts w:asciiTheme="majorBidi" w:hAnsiTheme="majorBidi" w:cs="Mosawi"/>
          <w:kern w:val="0"/>
          <w:sz w:val="32"/>
          <w:szCs w:val="32"/>
          <w:rtl/>
          <w14:ligatures w14:val="none"/>
        </w:rPr>
        <w:t>لا تصح</w:t>
      </w:r>
      <w:r w:rsidR="00D413F1" w:rsidRPr="00140DB6">
        <w:rPr>
          <w:rFonts w:asciiTheme="majorBidi" w:hAnsiTheme="majorBidi" w:cs="Mosawi" w:hint="cs"/>
          <w:kern w:val="0"/>
          <w:sz w:val="32"/>
          <w:szCs w:val="32"/>
          <w:rtl/>
          <w14:ligatures w14:val="none"/>
        </w:rPr>
        <w:t>ّ</w:t>
      </w:r>
      <w:r w:rsidRPr="00140DB6">
        <w:rPr>
          <w:rFonts w:asciiTheme="majorBidi" w:hAnsiTheme="majorBidi" w:cs="Mosawi"/>
          <w:kern w:val="0"/>
          <w:sz w:val="32"/>
          <w:szCs w:val="32"/>
          <w:rtl/>
          <w14:ligatures w14:val="none"/>
        </w:rPr>
        <w:t xml:space="preserve"> النيابة عن الكافر</w:t>
      </w:r>
      <w:r w:rsidR="00071538" w:rsidRPr="00140DB6">
        <w:rPr>
          <w:rFonts w:cs="Taher"/>
          <w:kern w:val="0"/>
          <w:sz w:val="32"/>
          <w:szCs w:val="32"/>
          <w:vertAlign w:val="superscript"/>
          <w:rtl/>
          <w14:ligatures w14:val="none"/>
        </w:rPr>
        <w:t>(</w:t>
      </w:r>
      <w:r w:rsidR="00071538" w:rsidRPr="00140DB6">
        <w:rPr>
          <w:rFonts w:cs="Taher"/>
          <w:kern w:val="0"/>
          <w:sz w:val="32"/>
          <w:szCs w:val="32"/>
          <w:vertAlign w:val="superscript"/>
          <w:rtl/>
          <w14:ligatures w14:val="none"/>
        </w:rPr>
        <w:footnoteReference w:id="1"/>
      </w:r>
      <w:r w:rsidR="00071538" w:rsidRPr="00140DB6">
        <w:rPr>
          <w:rFonts w:cs="Taher"/>
          <w:kern w:val="0"/>
          <w:sz w:val="32"/>
          <w:szCs w:val="32"/>
          <w:vertAlign w:val="superscript"/>
          <w:rtl/>
          <w14:ligatures w14:val="none"/>
        </w:rPr>
        <w:t>)</w:t>
      </w:r>
      <w:r w:rsidRPr="00140DB6">
        <w:rPr>
          <w:rFonts w:asciiTheme="majorBidi" w:hAnsiTheme="majorBidi" w:cs="Mosawi"/>
          <w:kern w:val="0"/>
          <w:sz w:val="32"/>
          <w:szCs w:val="32"/>
          <w:rtl/>
          <w14:ligatures w14:val="none"/>
        </w:rPr>
        <w:t xml:space="preserve">، فلو مات </w:t>
      </w:r>
      <w:r w:rsidRPr="00140DB6">
        <w:rPr>
          <w:rFonts w:asciiTheme="majorBidi" w:hAnsiTheme="majorBidi" w:cs="Mosawi"/>
          <w:kern w:val="0"/>
          <w:sz w:val="32"/>
          <w:szCs w:val="32"/>
          <w:rtl/>
          <w14:ligatures w14:val="none"/>
        </w:rPr>
        <w:lastRenderedPageBreak/>
        <w:t>الكافر مستطيعا</w:t>
      </w:r>
      <w:r w:rsidR="00D413F1" w:rsidRPr="00140DB6">
        <w:rPr>
          <w:rFonts w:asciiTheme="majorBidi" w:hAnsiTheme="majorBidi" w:cs="Mosawi" w:hint="cs"/>
          <w:kern w:val="0"/>
          <w:sz w:val="32"/>
          <w:szCs w:val="32"/>
          <w:rtl/>
          <w14:ligatures w14:val="none"/>
        </w:rPr>
        <w:t>ً</w:t>
      </w:r>
      <w:r w:rsidRPr="00140DB6">
        <w:rPr>
          <w:rFonts w:asciiTheme="majorBidi" w:hAnsiTheme="majorBidi" w:cs="Mosawi"/>
          <w:kern w:val="0"/>
          <w:sz w:val="32"/>
          <w:szCs w:val="32"/>
          <w:rtl/>
          <w14:ligatures w14:val="none"/>
        </w:rPr>
        <w:t>،</w:t>
      </w:r>
      <w:r w:rsidR="00FE7AE6" w:rsidRPr="00140DB6">
        <w:rPr>
          <w:rFonts w:asciiTheme="majorBidi" w:hAnsiTheme="majorBidi" w:cs="Mosawi"/>
          <w:kern w:val="0"/>
          <w:sz w:val="32"/>
          <w:szCs w:val="32"/>
          <w:rtl/>
          <w14:ligatures w14:val="none"/>
        </w:rPr>
        <w:t xml:space="preserve"> و</w:t>
      </w:r>
      <w:r w:rsidRPr="00140DB6">
        <w:rPr>
          <w:rFonts w:asciiTheme="majorBidi" w:hAnsiTheme="majorBidi" w:cs="Mosawi"/>
          <w:kern w:val="0"/>
          <w:sz w:val="32"/>
          <w:szCs w:val="32"/>
          <w:rtl/>
          <w14:ligatures w14:val="none"/>
        </w:rPr>
        <w:t>كان الوارث مسلما</w:t>
      </w:r>
      <w:r w:rsidR="00D413F1" w:rsidRPr="00140DB6">
        <w:rPr>
          <w:rFonts w:asciiTheme="majorBidi" w:hAnsiTheme="majorBidi" w:cs="Mosawi" w:hint="cs"/>
          <w:kern w:val="0"/>
          <w:sz w:val="32"/>
          <w:szCs w:val="32"/>
          <w:rtl/>
          <w14:ligatures w14:val="none"/>
        </w:rPr>
        <w:t>ً</w:t>
      </w:r>
      <w:r w:rsidRPr="00140DB6">
        <w:rPr>
          <w:rFonts w:asciiTheme="majorBidi" w:hAnsiTheme="majorBidi" w:cs="Mosawi"/>
          <w:kern w:val="0"/>
          <w:sz w:val="32"/>
          <w:szCs w:val="32"/>
          <w:rtl/>
          <w14:ligatures w14:val="none"/>
        </w:rPr>
        <w:t xml:space="preserve"> لم يجب عليه استيجار الحج</w:t>
      </w:r>
      <w:r w:rsidR="00D413F1" w:rsidRPr="00140DB6">
        <w:rPr>
          <w:rFonts w:asciiTheme="majorBidi" w:hAnsiTheme="majorBidi" w:cs="Mosawi" w:hint="cs"/>
          <w:kern w:val="0"/>
          <w:sz w:val="32"/>
          <w:szCs w:val="32"/>
          <w:rtl/>
          <w14:ligatures w14:val="none"/>
        </w:rPr>
        <w:t>ّ</w:t>
      </w:r>
      <w:r w:rsidRPr="00140DB6">
        <w:rPr>
          <w:rFonts w:asciiTheme="majorBidi" w:hAnsiTheme="majorBidi" w:cs="Mosawi"/>
          <w:kern w:val="0"/>
          <w:sz w:val="32"/>
          <w:szCs w:val="32"/>
          <w:rtl/>
          <w14:ligatures w14:val="none"/>
        </w:rPr>
        <w:t xml:space="preserve"> عنه.</w:t>
      </w:r>
      <w:r w:rsidR="00FE7AE6" w:rsidRPr="00140DB6">
        <w:rPr>
          <w:rFonts w:asciiTheme="majorBidi" w:hAnsiTheme="majorBidi" w:cs="Mosawi"/>
          <w:kern w:val="0"/>
          <w:sz w:val="32"/>
          <w:szCs w:val="32"/>
          <w:rtl/>
          <w14:ligatures w14:val="none"/>
        </w:rPr>
        <w:t xml:space="preserve"> و</w:t>
      </w:r>
      <w:r w:rsidRPr="00140DB6">
        <w:rPr>
          <w:rFonts w:asciiTheme="majorBidi" w:hAnsiTheme="majorBidi" w:cs="Mosawi"/>
          <w:kern w:val="0"/>
          <w:sz w:val="32"/>
          <w:szCs w:val="32"/>
          <w:rtl/>
          <w14:ligatures w14:val="none"/>
        </w:rPr>
        <w:t xml:space="preserve">الناصب كالكافر، إلا </w:t>
      </w:r>
      <w:r w:rsidR="00D413F1" w:rsidRPr="00140DB6">
        <w:rPr>
          <w:rFonts w:asciiTheme="majorBidi" w:hAnsiTheme="majorBidi" w:cs="Mosawi" w:hint="cs"/>
          <w:kern w:val="0"/>
          <w:sz w:val="32"/>
          <w:szCs w:val="32"/>
          <w:rtl/>
          <w14:ligatures w14:val="none"/>
        </w:rPr>
        <w:t>أ</w:t>
      </w:r>
      <w:r w:rsidRPr="00140DB6">
        <w:rPr>
          <w:rFonts w:asciiTheme="majorBidi" w:hAnsiTheme="majorBidi" w:cs="Mosawi"/>
          <w:kern w:val="0"/>
          <w:sz w:val="32"/>
          <w:szCs w:val="32"/>
          <w:rtl/>
          <w14:ligatures w14:val="none"/>
        </w:rPr>
        <w:t>ن</w:t>
      </w:r>
      <w:r w:rsidR="00D413F1" w:rsidRPr="00140DB6">
        <w:rPr>
          <w:rFonts w:asciiTheme="majorBidi" w:hAnsiTheme="majorBidi" w:cs="Mosawi" w:hint="cs"/>
          <w:kern w:val="0"/>
          <w:sz w:val="32"/>
          <w:szCs w:val="32"/>
          <w:rtl/>
          <w14:ligatures w14:val="none"/>
        </w:rPr>
        <w:t>ّ</w:t>
      </w:r>
      <w:r w:rsidRPr="00140DB6">
        <w:rPr>
          <w:rFonts w:asciiTheme="majorBidi" w:hAnsiTheme="majorBidi" w:cs="Mosawi"/>
          <w:kern w:val="0"/>
          <w:sz w:val="32"/>
          <w:szCs w:val="32"/>
          <w:rtl/>
          <w14:ligatures w14:val="none"/>
        </w:rPr>
        <w:t xml:space="preserve">ه يجوز لولده المؤمن </w:t>
      </w:r>
      <w:r w:rsidR="00D413F1" w:rsidRPr="00140DB6">
        <w:rPr>
          <w:rFonts w:asciiTheme="majorBidi" w:hAnsiTheme="majorBidi" w:cs="Mosawi" w:hint="cs"/>
          <w:kern w:val="0"/>
          <w:sz w:val="32"/>
          <w:szCs w:val="32"/>
          <w:rtl/>
          <w14:ligatures w14:val="none"/>
        </w:rPr>
        <w:t>أ</w:t>
      </w:r>
      <w:r w:rsidRPr="00140DB6">
        <w:rPr>
          <w:rFonts w:asciiTheme="majorBidi" w:hAnsiTheme="majorBidi" w:cs="Mosawi"/>
          <w:kern w:val="0"/>
          <w:sz w:val="32"/>
          <w:szCs w:val="32"/>
          <w:rtl/>
          <w14:ligatures w14:val="none"/>
        </w:rPr>
        <w:t>ن ينوب عنه في الحج</w:t>
      </w:r>
      <w:r w:rsidR="00D413F1" w:rsidRPr="00140DB6">
        <w:rPr>
          <w:rFonts w:asciiTheme="majorBidi" w:hAnsiTheme="majorBidi" w:cs="Mosawi" w:hint="cs"/>
          <w:kern w:val="0"/>
          <w:sz w:val="32"/>
          <w:szCs w:val="32"/>
          <w:rtl/>
          <w14:ligatures w14:val="none"/>
        </w:rPr>
        <w:t>ّ</w:t>
      </w:r>
      <w:r w:rsidRPr="00140DB6">
        <w:rPr>
          <w:rFonts w:asciiTheme="majorBidi" w:hAnsiTheme="majorBidi" w:cs="Mosawi"/>
          <w:kern w:val="0"/>
          <w:sz w:val="32"/>
          <w:szCs w:val="32"/>
          <w:rtl/>
          <w14:ligatures w14:val="none"/>
        </w:rPr>
        <w:t>.</w:t>
      </w:r>
    </w:p>
    <w:sectPr w:rsidR="00B0402E" w:rsidRPr="00140DB6" w:rsidSect="007F2088">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2C3CD" w14:textId="77777777" w:rsidR="008100C5" w:rsidRDefault="008100C5" w:rsidP="00FE7AE6">
      <w:pPr>
        <w:spacing w:after="0" w:line="240" w:lineRule="auto"/>
      </w:pPr>
      <w:r>
        <w:separator/>
      </w:r>
    </w:p>
  </w:endnote>
  <w:endnote w:type="continuationSeparator" w:id="0">
    <w:p w14:paraId="3A426F14" w14:textId="77777777" w:rsidR="008100C5" w:rsidRDefault="008100C5" w:rsidP="00FE7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osawi">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er">
    <w:altName w:val="Courier New"/>
    <w:panose1 w:val="00000400000000000000"/>
    <w:charset w:val="B2"/>
    <w:family w:val="auto"/>
    <w:pitch w:val="variable"/>
    <w:sig w:usb0="00002000" w:usb1="00000000" w:usb2="00000000" w:usb3="00000000" w:csb0="00000040" w:csb1="00000000"/>
  </w:font>
  <w:font w:name="Abz-1 (Lotus)">
    <w:panose1 w:val="000004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3182411"/>
      <w:docPartObj>
        <w:docPartGallery w:val="Page Numbers (Bottom of Page)"/>
        <w:docPartUnique/>
      </w:docPartObj>
    </w:sdtPr>
    <w:sdtEndPr>
      <w:rPr>
        <w:noProof/>
      </w:rPr>
    </w:sdtEndPr>
    <w:sdtContent>
      <w:p w14:paraId="1A37F35A" w14:textId="0975D45D" w:rsidR="00FE7AE6" w:rsidRDefault="00FE7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9783EE" w14:textId="77777777" w:rsidR="00FE7AE6" w:rsidRDefault="00FE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E93B2" w14:textId="77777777" w:rsidR="008100C5" w:rsidRDefault="008100C5" w:rsidP="00FE7AE6">
      <w:pPr>
        <w:spacing w:after="0" w:line="240" w:lineRule="auto"/>
      </w:pPr>
      <w:r>
        <w:separator/>
      </w:r>
    </w:p>
  </w:footnote>
  <w:footnote w:type="continuationSeparator" w:id="0">
    <w:p w14:paraId="40F2FD3C" w14:textId="77777777" w:rsidR="008100C5" w:rsidRDefault="008100C5" w:rsidP="00FE7AE6">
      <w:pPr>
        <w:spacing w:after="0" w:line="240" w:lineRule="auto"/>
      </w:pPr>
      <w:r>
        <w:continuationSeparator/>
      </w:r>
    </w:p>
  </w:footnote>
  <w:footnote w:id="1">
    <w:p w14:paraId="118D0E84" w14:textId="77777777" w:rsidR="00071538" w:rsidRPr="00140DB6" w:rsidRDefault="00071538" w:rsidP="00071538">
      <w:pPr>
        <w:pStyle w:val="FootnoteText"/>
        <w:spacing w:line="192" w:lineRule="auto"/>
        <w:ind w:left="170" w:hanging="170"/>
        <w:rPr>
          <w:sz w:val="27"/>
          <w:szCs w:val="27"/>
          <w:rtl/>
        </w:rPr>
      </w:pPr>
    </w:p>
    <w:p w14:paraId="24B2411A" w14:textId="3BA9DB67" w:rsidR="00071538" w:rsidRPr="00140DB6" w:rsidRDefault="00071538" w:rsidP="00071538">
      <w:pPr>
        <w:pStyle w:val="FootnoteText"/>
        <w:spacing w:line="192" w:lineRule="auto"/>
        <w:ind w:left="170" w:hanging="170"/>
        <w:rPr>
          <w:b/>
          <w:bCs/>
          <w:sz w:val="27"/>
          <w:szCs w:val="27"/>
          <w:rtl/>
        </w:rPr>
      </w:pPr>
      <w:r w:rsidRPr="00140DB6">
        <w:rPr>
          <w:rFonts w:hint="cs"/>
          <w:b/>
          <w:bCs/>
          <w:sz w:val="27"/>
          <w:szCs w:val="27"/>
          <w:rtl/>
        </w:rPr>
        <w:t>تكليف الكفار بالفروع</w:t>
      </w:r>
    </w:p>
    <w:p w14:paraId="3A9333F2" w14:textId="77777777" w:rsidR="00EB1D6A" w:rsidRPr="00140DB6" w:rsidRDefault="00071538" w:rsidP="00EB1D6A">
      <w:pPr>
        <w:pStyle w:val="FootnoteText"/>
        <w:spacing w:line="192" w:lineRule="auto"/>
        <w:ind w:left="170" w:hanging="170"/>
        <w:rPr>
          <w:rFonts w:ascii="Cambria" w:hAnsi="Cambria"/>
          <w:sz w:val="27"/>
          <w:szCs w:val="27"/>
          <w:rtl/>
        </w:rPr>
      </w:pPr>
      <w:r w:rsidRPr="00140DB6">
        <w:rPr>
          <w:sz w:val="27"/>
          <w:szCs w:val="27"/>
          <w:rtl/>
        </w:rPr>
        <w:t>(</w:t>
      </w:r>
      <w:r w:rsidRPr="00140DB6">
        <w:rPr>
          <w:sz w:val="27"/>
          <w:szCs w:val="27"/>
          <w:rtl/>
        </w:rPr>
        <w:footnoteRef/>
      </w:r>
      <w:r w:rsidRPr="00140DB6">
        <w:rPr>
          <w:sz w:val="27"/>
          <w:szCs w:val="27"/>
          <w:rtl/>
        </w:rPr>
        <w:t>)</w:t>
      </w:r>
      <w:r w:rsidRPr="00140DB6">
        <w:rPr>
          <w:rFonts w:hint="cs"/>
          <w:sz w:val="27"/>
          <w:szCs w:val="27"/>
          <w:rtl/>
        </w:rPr>
        <w:t xml:space="preserve"> </w:t>
      </w:r>
      <w:r w:rsidR="00EB1D6A" w:rsidRPr="00140DB6">
        <w:rPr>
          <w:rFonts w:ascii="Cambria" w:hAnsi="Cambria" w:hint="cs"/>
          <w:sz w:val="27"/>
          <w:szCs w:val="27"/>
          <w:rtl/>
        </w:rPr>
        <w:t>...</w:t>
      </w:r>
    </w:p>
    <w:p w14:paraId="6F23E4AD" w14:textId="27B60B54" w:rsidR="00EB1D6A" w:rsidRPr="00140DB6" w:rsidRDefault="00EB1D6A" w:rsidP="00EB1D6A">
      <w:pPr>
        <w:pStyle w:val="FootnoteText"/>
        <w:spacing w:line="192" w:lineRule="auto"/>
        <w:ind w:left="170" w:hanging="170"/>
        <w:rPr>
          <w:b/>
          <w:bCs/>
          <w:sz w:val="27"/>
          <w:szCs w:val="27"/>
          <w:rtl/>
        </w:rPr>
      </w:pPr>
      <w:r w:rsidRPr="00140DB6">
        <w:rPr>
          <w:rFonts w:hint="cs"/>
          <w:b/>
          <w:bCs/>
          <w:sz w:val="27"/>
          <w:szCs w:val="27"/>
          <w:rtl/>
        </w:rPr>
        <w:t xml:space="preserve">ثانياً: </w:t>
      </w:r>
      <w:r w:rsidR="00085FDE" w:rsidRPr="00140DB6">
        <w:rPr>
          <w:rFonts w:hint="cs"/>
          <w:b/>
          <w:bCs/>
          <w:sz w:val="27"/>
          <w:szCs w:val="27"/>
          <w:rtl/>
        </w:rPr>
        <w:t xml:space="preserve">نظريّة </w:t>
      </w:r>
      <w:r w:rsidRPr="00140DB6">
        <w:rPr>
          <w:rFonts w:hint="cs"/>
          <w:b/>
          <w:bCs/>
          <w:sz w:val="27"/>
          <w:szCs w:val="27"/>
          <w:rtl/>
        </w:rPr>
        <w:t>تكليف غير المسلمين بالفروع القانونيّة والشرعية، الأدلّة والشواهد والمناقشات</w:t>
      </w:r>
    </w:p>
    <w:p w14:paraId="4F08AEEB" w14:textId="77777777" w:rsidR="00EB1D6A" w:rsidRPr="00140DB6" w:rsidRDefault="00EB1D6A" w:rsidP="00EB1D6A">
      <w:pPr>
        <w:pStyle w:val="FootnoteText"/>
        <w:spacing w:line="192" w:lineRule="auto"/>
        <w:ind w:left="170" w:hanging="170"/>
        <w:rPr>
          <w:sz w:val="27"/>
          <w:szCs w:val="27"/>
          <w:rtl/>
        </w:rPr>
      </w:pPr>
      <w:r w:rsidRPr="00140DB6">
        <w:rPr>
          <w:rFonts w:hint="cs"/>
          <w:sz w:val="27"/>
          <w:szCs w:val="27"/>
          <w:rtl/>
        </w:rPr>
        <w:t>اعتمد جمهور علماء الإسلام على تكليف غير المسلم ـ كالمسلم ـ بالأمور القانونيّة والشرعيّة على جملة من الأدلّة، عمدتها هو الآتي:</w:t>
      </w:r>
    </w:p>
    <w:p w14:paraId="48F0BBE7" w14:textId="77777777" w:rsidR="00415BE6" w:rsidRPr="00140DB6" w:rsidRDefault="00415BE6" w:rsidP="00EB1D6A">
      <w:pPr>
        <w:pStyle w:val="FootnoteText"/>
        <w:spacing w:line="192" w:lineRule="auto"/>
        <w:ind w:left="170" w:hanging="170"/>
        <w:rPr>
          <w:sz w:val="27"/>
          <w:szCs w:val="27"/>
          <w:rtl/>
        </w:rPr>
      </w:pPr>
    </w:p>
    <w:p w14:paraId="610B723F" w14:textId="1D32BBAB" w:rsidR="00415BE6" w:rsidRPr="00140DB6" w:rsidRDefault="00415BE6" w:rsidP="00EB1D6A">
      <w:pPr>
        <w:pStyle w:val="FootnoteText"/>
        <w:spacing w:line="192" w:lineRule="auto"/>
        <w:ind w:left="170" w:hanging="170"/>
        <w:rPr>
          <w:b/>
          <w:bCs/>
          <w:sz w:val="27"/>
          <w:szCs w:val="27"/>
          <w:rtl/>
        </w:rPr>
      </w:pPr>
      <w:r w:rsidRPr="00140DB6">
        <w:rPr>
          <w:rFonts w:hint="cs"/>
          <w:b/>
          <w:bCs/>
          <w:sz w:val="27"/>
          <w:szCs w:val="27"/>
          <w:rtl/>
        </w:rPr>
        <w:t>1 ـ قيامة الإيمان بالعقيدة والعمل معاً، وعلاقة ذلك بتكليف غير المسلم بالفروع</w:t>
      </w:r>
    </w:p>
    <w:p w14:paraId="09960AF8" w14:textId="76178BDF" w:rsidR="00E41EF4" w:rsidRPr="00140DB6" w:rsidRDefault="00EB1D6A" w:rsidP="00137731">
      <w:pPr>
        <w:pStyle w:val="FootnoteText"/>
        <w:spacing w:line="192" w:lineRule="auto"/>
        <w:ind w:left="170" w:hanging="170"/>
        <w:rPr>
          <w:sz w:val="27"/>
          <w:szCs w:val="27"/>
          <w:rtl/>
        </w:rPr>
      </w:pPr>
      <w:r w:rsidRPr="00140DB6">
        <w:rPr>
          <w:rFonts w:hint="cs"/>
          <w:b/>
          <w:bCs/>
          <w:sz w:val="27"/>
          <w:szCs w:val="27"/>
          <w:rtl/>
        </w:rPr>
        <w:t>الدليل الأوّل:</w:t>
      </w:r>
      <w:r w:rsidRPr="00140DB6">
        <w:rPr>
          <w:rFonts w:hint="cs"/>
          <w:sz w:val="27"/>
          <w:szCs w:val="27"/>
          <w:rtl/>
        </w:rPr>
        <w:t xml:space="preserve"> </w:t>
      </w:r>
      <w:r w:rsidR="00E41EF4" w:rsidRPr="00140DB6">
        <w:rPr>
          <w:rFonts w:hint="cs"/>
          <w:sz w:val="27"/>
          <w:szCs w:val="27"/>
          <w:rtl/>
        </w:rPr>
        <w:t>إنّ غير المسلم مطالب بالإيمان، وال</w:t>
      </w:r>
      <w:r w:rsidR="005F7214" w:rsidRPr="00140DB6">
        <w:rPr>
          <w:rFonts w:hint="cs"/>
          <w:sz w:val="27"/>
          <w:szCs w:val="27"/>
          <w:rtl/>
        </w:rPr>
        <w:t>إ</w:t>
      </w:r>
      <w:r w:rsidR="00E41EF4" w:rsidRPr="00140DB6">
        <w:rPr>
          <w:rFonts w:hint="cs"/>
          <w:sz w:val="27"/>
          <w:szCs w:val="27"/>
          <w:rtl/>
        </w:rPr>
        <w:t>يمان ليس مجموعة العقائد الصحيحة فحسب، بل هو ـ كما تفيد جملة من الأخبار ـ تركيب</w:t>
      </w:r>
      <w:r w:rsidR="00C26565" w:rsidRPr="00140DB6">
        <w:rPr>
          <w:rFonts w:hint="cs"/>
          <w:sz w:val="27"/>
          <w:szCs w:val="27"/>
          <w:rtl/>
        </w:rPr>
        <w:t>ٌ</w:t>
      </w:r>
      <w:r w:rsidR="00E41EF4" w:rsidRPr="00140DB6">
        <w:rPr>
          <w:rFonts w:hint="cs"/>
          <w:sz w:val="27"/>
          <w:szCs w:val="27"/>
          <w:rtl/>
        </w:rPr>
        <w:t xml:space="preserve"> من الاعتقاد والعمل</w:t>
      </w:r>
      <w:r w:rsidR="00137731" w:rsidRPr="00140DB6">
        <w:rPr>
          <w:rFonts w:hint="cs"/>
          <w:sz w:val="27"/>
          <w:szCs w:val="27"/>
          <w:rtl/>
        </w:rPr>
        <w:t xml:space="preserve">، مثل خبر الكناني، عن أبي جعفر× قال: </w:t>
      </w:r>
      <w:r w:rsidR="00137731" w:rsidRPr="00140DB6">
        <w:rPr>
          <w:sz w:val="27"/>
          <w:szCs w:val="27"/>
          <w:rtl/>
        </w:rPr>
        <w:t>قِيلَ لِأَمِيرِ الْمُؤْمِنِينَ</w:t>
      </w:r>
      <w:r w:rsidR="00137731" w:rsidRPr="00140DB6">
        <w:rPr>
          <w:rFonts w:hint="cs"/>
          <w:sz w:val="27"/>
          <w:szCs w:val="27"/>
          <w:rtl/>
        </w:rPr>
        <w:t>:</w:t>
      </w:r>
      <w:r w:rsidR="00137731" w:rsidRPr="00140DB6">
        <w:rPr>
          <w:sz w:val="27"/>
          <w:szCs w:val="27"/>
          <w:rtl/>
        </w:rPr>
        <w:t xml:space="preserve"> مَنْ شَهِدَ أَنْ لَا</w:t>
      </w:r>
      <w:r w:rsidR="009E3484" w:rsidRPr="00140DB6">
        <w:rPr>
          <w:rFonts w:hint="cs"/>
          <w:sz w:val="27"/>
          <w:szCs w:val="27"/>
          <w:rtl/>
        </w:rPr>
        <w:t xml:space="preserve"> </w:t>
      </w:r>
      <w:r w:rsidR="00137731" w:rsidRPr="00140DB6">
        <w:rPr>
          <w:sz w:val="27"/>
          <w:szCs w:val="27"/>
          <w:rtl/>
        </w:rPr>
        <w:t xml:space="preserve">إِلهَ إِلَّا </w:t>
      </w:r>
      <w:r w:rsidR="00137731" w:rsidRPr="00140DB6">
        <w:rPr>
          <w:rFonts w:hint="cs"/>
          <w:sz w:val="27"/>
          <w:szCs w:val="27"/>
          <w:rtl/>
        </w:rPr>
        <w:t>الله</w:t>
      </w:r>
      <w:r w:rsidR="00137731" w:rsidRPr="00140DB6">
        <w:rPr>
          <w:sz w:val="27"/>
          <w:szCs w:val="27"/>
          <w:rtl/>
        </w:rPr>
        <w:t>، وَأَنَّ مُحَمَّداً رَسُولُ اللَّهِ</w:t>
      </w:r>
      <w:r w:rsidR="00137731" w:rsidRPr="00140DB6">
        <w:rPr>
          <w:rFonts w:hint="cs"/>
          <w:sz w:val="27"/>
          <w:szCs w:val="27"/>
          <w:rtl/>
        </w:rPr>
        <w:t>‘</w:t>
      </w:r>
      <w:r w:rsidR="00137731" w:rsidRPr="00140DB6">
        <w:rPr>
          <w:sz w:val="27"/>
          <w:szCs w:val="27"/>
          <w:rtl/>
        </w:rPr>
        <w:t xml:space="preserve">، كَانَ مُؤْمِناً؟ قَالَ: </w:t>
      </w:r>
      <w:r w:rsidR="00137731" w:rsidRPr="00140DB6">
        <w:rPr>
          <w:rFonts w:cs="Abz-1 (Lotus)" w:hint="cs"/>
          <w:sz w:val="27"/>
          <w:szCs w:val="27"/>
          <w:rtl/>
        </w:rPr>
        <w:t>«</w:t>
      </w:r>
      <w:r w:rsidR="00137731" w:rsidRPr="00140DB6">
        <w:rPr>
          <w:sz w:val="27"/>
          <w:szCs w:val="27"/>
          <w:rtl/>
        </w:rPr>
        <w:t xml:space="preserve">فَأَيْنَ فَرَائِضُ </w:t>
      </w:r>
      <w:r w:rsidR="00137731" w:rsidRPr="00140DB6">
        <w:rPr>
          <w:rFonts w:hint="cs"/>
          <w:sz w:val="27"/>
          <w:szCs w:val="27"/>
          <w:rtl/>
        </w:rPr>
        <w:t>الله؟!</w:t>
      </w:r>
      <w:r w:rsidR="00137731" w:rsidRPr="00140DB6">
        <w:rPr>
          <w:rFonts w:cs="Abz-1 (Lotus)" w:hint="cs"/>
          <w:sz w:val="27"/>
          <w:szCs w:val="27"/>
          <w:rtl/>
        </w:rPr>
        <w:t>»</w:t>
      </w:r>
      <w:r w:rsidR="00137731" w:rsidRPr="00140DB6">
        <w:rPr>
          <w:rFonts w:hint="cs"/>
          <w:sz w:val="27"/>
          <w:szCs w:val="27"/>
          <w:rtl/>
        </w:rPr>
        <w:t xml:space="preserve">، قال: </w:t>
      </w:r>
      <w:r w:rsidR="00137731" w:rsidRPr="00140DB6">
        <w:rPr>
          <w:sz w:val="27"/>
          <w:szCs w:val="27"/>
          <w:rtl/>
        </w:rPr>
        <w:t xml:space="preserve">وَسَمِعْتُهُ يَقُولُ: كَانَ عَلِيٌّ يَقُولُ: </w:t>
      </w:r>
      <w:r w:rsidR="00137731" w:rsidRPr="00140DB6">
        <w:rPr>
          <w:rFonts w:cs="Abz-1 (Lotus)" w:hint="cs"/>
          <w:sz w:val="27"/>
          <w:szCs w:val="27"/>
          <w:rtl/>
        </w:rPr>
        <w:t>«</w:t>
      </w:r>
      <w:r w:rsidR="00137731" w:rsidRPr="00140DB6">
        <w:rPr>
          <w:sz w:val="27"/>
          <w:szCs w:val="27"/>
          <w:rtl/>
        </w:rPr>
        <w:t>لَوْ كَانَ الْإِيمَانُ كَلَاماً، لَمْ يَنْزِلْ فِيهِ صَوْمٌ وَلَا صَلَاةٌ وَلَا حَلَالٌ وَلَا حَرَا</w:t>
      </w:r>
      <w:r w:rsidR="00137731" w:rsidRPr="00140DB6">
        <w:rPr>
          <w:rFonts w:hint="cs"/>
          <w:sz w:val="27"/>
          <w:szCs w:val="27"/>
          <w:rtl/>
        </w:rPr>
        <w:t>م..</w:t>
      </w:r>
      <w:r w:rsidR="00137731" w:rsidRPr="00140DB6">
        <w:rPr>
          <w:rFonts w:cs="Abz-1 (Lotus)" w:hint="cs"/>
          <w:sz w:val="27"/>
          <w:szCs w:val="27"/>
          <w:rtl/>
        </w:rPr>
        <w:t>»</w:t>
      </w:r>
      <w:r w:rsidR="00137731" w:rsidRPr="00140DB6">
        <w:rPr>
          <w:rFonts w:hint="cs"/>
          <w:sz w:val="27"/>
          <w:szCs w:val="27"/>
          <w:rtl/>
        </w:rPr>
        <w:t xml:space="preserve"> (الكافي 2: 33)، وغيره من النصوص</w:t>
      </w:r>
      <w:r w:rsidR="005F7214" w:rsidRPr="00140DB6">
        <w:rPr>
          <w:rFonts w:hint="cs"/>
          <w:sz w:val="27"/>
          <w:szCs w:val="27"/>
          <w:rtl/>
        </w:rPr>
        <w:t xml:space="preserve"> (انظر: النراقي، عوائد ال</w:t>
      </w:r>
      <w:r w:rsidR="00137731" w:rsidRPr="00140DB6">
        <w:rPr>
          <w:rFonts w:hint="cs"/>
          <w:sz w:val="27"/>
          <w:szCs w:val="27"/>
          <w:rtl/>
        </w:rPr>
        <w:t>أ</w:t>
      </w:r>
      <w:r w:rsidR="005F7214" w:rsidRPr="00140DB6">
        <w:rPr>
          <w:rFonts w:hint="cs"/>
          <w:sz w:val="27"/>
          <w:szCs w:val="27"/>
          <w:rtl/>
        </w:rPr>
        <w:t>يام: 283 ـ 284</w:t>
      </w:r>
      <w:r w:rsidR="0012747C" w:rsidRPr="00140DB6">
        <w:rPr>
          <w:rFonts w:hint="cs"/>
          <w:sz w:val="27"/>
          <w:szCs w:val="27"/>
          <w:rtl/>
        </w:rPr>
        <w:t>؛ والإصفهاني، هداية المسترشدين 2: 770</w:t>
      </w:r>
      <w:r w:rsidR="005F7214" w:rsidRPr="00140DB6">
        <w:rPr>
          <w:rFonts w:hint="cs"/>
          <w:sz w:val="27"/>
          <w:szCs w:val="27"/>
          <w:rtl/>
        </w:rPr>
        <w:t>)</w:t>
      </w:r>
      <w:r w:rsidR="00E41EF4" w:rsidRPr="00140DB6">
        <w:rPr>
          <w:rFonts w:hint="cs"/>
          <w:sz w:val="27"/>
          <w:szCs w:val="27"/>
          <w:rtl/>
        </w:rPr>
        <w:t>.</w:t>
      </w:r>
    </w:p>
    <w:p w14:paraId="40BA5610" w14:textId="1F2EEE1A" w:rsidR="00E41EF4" w:rsidRPr="00140DB6" w:rsidRDefault="00E41EF4" w:rsidP="00E42922">
      <w:pPr>
        <w:pStyle w:val="FootnoteText"/>
        <w:spacing w:line="192" w:lineRule="auto"/>
        <w:ind w:left="170" w:hanging="170"/>
        <w:rPr>
          <w:sz w:val="27"/>
          <w:szCs w:val="27"/>
          <w:rtl/>
        </w:rPr>
      </w:pPr>
      <w:r w:rsidRPr="00140DB6">
        <w:rPr>
          <w:rFonts w:hint="cs"/>
          <w:b/>
          <w:bCs/>
          <w:sz w:val="27"/>
          <w:szCs w:val="27"/>
          <w:rtl/>
        </w:rPr>
        <w:t>وقد ناقش المحق</w:t>
      </w:r>
      <w:r w:rsidR="009E3484" w:rsidRPr="00140DB6">
        <w:rPr>
          <w:rFonts w:hint="cs"/>
          <w:b/>
          <w:bCs/>
          <w:sz w:val="27"/>
          <w:szCs w:val="27"/>
          <w:rtl/>
        </w:rPr>
        <w:t>ّ</w:t>
      </w:r>
      <w:r w:rsidRPr="00140DB6">
        <w:rPr>
          <w:rFonts w:hint="cs"/>
          <w:b/>
          <w:bCs/>
          <w:sz w:val="27"/>
          <w:szCs w:val="27"/>
          <w:rtl/>
        </w:rPr>
        <w:t>ق المراغي هذا الاستدلال</w:t>
      </w:r>
      <w:r w:rsidRPr="00140DB6">
        <w:rPr>
          <w:rFonts w:hint="cs"/>
          <w:sz w:val="27"/>
          <w:szCs w:val="27"/>
          <w:rtl/>
        </w:rPr>
        <w:t xml:space="preserve"> بأنّ مراد تلك الروايات هو الإيمان الكامل، وإلا فلا شكّ في صدق عنوان الإيمان على المعتقد بالعقائد الحقّة (العناوين 2: 715 ـ 716).</w:t>
      </w:r>
    </w:p>
    <w:p w14:paraId="4B91EF70" w14:textId="368A25B8" w:rsidR="00E41EF4" w:rsidRPr="00140DB6" w:rsidRDefault="00E41EF4" w:rsidP="00E41EF4">
      <w:pPr>
        <w:pStyle w:val="FootnoteText"/>
        <w:spacing w:line="192" w:lineRule="auto"/>
        <w:ind w:left="170" w:hanging="170"/>
        <w:rPr>
          <w:sz w:val="27"/>
          <w:szCs w:val="27"/>
          <w:rtl/>
        </w:rPr>
      </w:pPr>
      <w:r w:rsidRPr="00140DB6">
        <w:rPr>
          <w:rFonts w:hint="cs"/>
          <w:b/>
          <w:bCs/>
          <w:sz w:val="27"/>
          <w:szCs w:val="27"/>
          <w:rtl/>
        </w:rPr>
        <w:t>ويمكن تعميق إشكاله أو إعادة إنتاجه بصيغة أخرى أفضل،</w:t>
      </w:r>
      <w:r w:rsidRPr="00140DB6">
        <w:rPr>
          <w:rFonts w:hint="cs"/>
          <w:sz w:val="27"/>
          <w:szCs w:val="27"/>
          <w:rtl/>
        </w:rPr>
        <w:t xml:space="preserve"> بأن يقال: إنّ القدر المتيقّن من الإيمان المطالَب به غير المسلم هو الانتماء للجماعة المسلمة بالاعتقاد بالعقيدة الصحيحة المرتبطة بالتوحيد والرسالة والمعاد، وما يترتب على هذا الإيمان من عمل، وليس ظاهراً من النصوص القرآنية والحديثية التي توجّه الأمر بالإيمان لغير المسلم ما هو أزيد من ذلك، عدا الانضباط للكلّيات الدينية والأخلاقيّة، والتي قلنا بأنّ الصحيح هو خروجها عن محلّ التنازع هنا. وبعبارة ثانية: إنّ هذه النصوص تطالب غير المسلم بالانتماء العقدي تمهيداً لتوجّه منظومة التكاليف </w:t>
      </w:r>
      <w:r w:rsidR="009E3484" w:rsidRPr="00140DB6">
        <w:rPr>
          <w:rFonts w:hint="cs"/>
          <w:sz w:val="27"/>
          <w:szCs w:val="27"/>
          <w:rtl/>
        </w:rPr>
        <w:t xml:space="preserve">الشرعية الخاصّة </w:t>
      </w:r>
      <w:r w:rsidRPr="00140DB6">
        <w:rPr>
          <w:rFonts w:hint="cs"/>
          <w:sz w:val="27"/>
          <w:szCs w:val="27"/>
          <w:rtl/>
        </w:rPr>
        <w:t>إليه، لا أنّها بنفسها توجّه له تلك التكاليف وتأمره بها</w:t>
      </w:r>
      <w:r w:rsidR="009E3484" w:rsidRPr="00140DB6">
        <w:rPr>
          <w:rFonts w:hint="cs"/>
          <w:sz w:val="27"/>
          <w:szCs w:val="27"/>
          <w:rtl/>
        </w:rPr>
        <w:t xml:space="preserve"> حال كونه غير مسلم</w:t>
      </w:r>
      <w:r w:rsidRPr="00140DB6">
        <w:rPr>
          <w:rFonts w:hint="cs"/>
          <w:sz w:val="27"/>
          <w:szCs w:val="27"/>
          <w:rtl/>
        </w:rPr>
        <w:t>، فانتبه</w:t>
      </w:r>
      <w:r w:rsidR="00415BE6" w:rsidRPr="00140DB6">
        <w:rPr>
          <w:rFonts w:hint="cs"/>
          <w:sz w:val="27"/>
          <w:szCs w:val="27"/>
          <w:rtl/>
        </w:rPr>
        <w:t xml:space="preserve"> فسوف نوضح هذا الأمر أكثر في جواب الدليل الثاني الآتي</w:t>
      </w:r>
      <w:r w:rsidRPr="00140DB6">
        <w:rPr>
          <w:rFonts w:hint="cs"/>
          <w:sz w:val="27"/>
          <w:szCs w:val="27"/>
          <w:rtl/>
        </w:rPr>
        <w:t>.</w:t>
      </w:r>
    </w:p>
    <w:p w14:paraId="4DBDC1FE" w14:textId="1C7E5CBA" w:rsidR="0039655F" w:rsidRPr="00140DB6" w:rsidRDefault="0039655F" w:rsidP="0039655F">
      <w:pPr>
        <w:pStyle w:val="FootnoteText"/>
        <w:spacing w:line="192" w:lineRule="auto"/>
        <w:ind w:left="170" w:hanging="170"/>
        <w:rPr>
          <w:sz w:val="27"/>
          <w:szCs w:val="27"/>
          <w:rtl/>
        </w:rPr>
      </w:pPr>
      <w:r w:rsidRPr="00140DB6">
        <w:rPr>
          <w:rFonts w:hint="cs"/>
          <w:b/>
          <w:bCs/>
          <w:sz w:val="27"/>
          <w:szCs w:val="27"/>
          <w:rtl/>
        </w:rPr>
        <w:t>إنّ قلت:</w:t>
      </w:r>
      <w:r w:rsidRPr="00140DB6">
        <w:rPr>
          <w:rFonts w:hint="cs"/>
          <w:sz w:val="27"/>
          <w:szCs w:val="27"/>
          <w:rtl/>
        </w:rPr>
        <w:t xml:space="preserve"> </w:t>
      </w:r>
      <w:r w:rsidRPr="00140DB6">
        <w:rPr>
          <w:sz w:val="27"/>
          <w:szCs w:val="27"/>
          <w:rtl/>
        </w:rPr>
        <w:t>إن من لا يعمل بمقتضى الإيمان ف</w:t>
      </w:r>
      <w:r w:rsidRPr="00140DB6">
        <w:rPr>
          <w:rFonts w:hint="cs"/>
          <w:sz w:val="27"/>
          <w:szCs w:val="27"/>
          <w:rtl/>
        </w:rPr>
        <w:t xml:space="preserve">لا إيمان له </w:t>
      </w:r>
      <w:r w:rsidRPr="00140DB6">
        <w:rPr>
          <w:sz w:val="27"/>
          <w:szCs w:val="27"/>
          <w:rtl/>
        </w:rPr>
        <w:t>في الواقع في الحال العادية؛ إذ لو آمن الشخص وأيقن بوجود نار في موضع</w:t>
      </w:r>
      <w:r w:rsidRPr="00140DB6">
        <w:rPr>
          <w:rFonts w:hint="cs"/>
          <w:sz w:val="27"/>
          <w:szCs w:val="27"/>
          <w:rtl/>
        </w:rPr>
        <w:t>ٍ</w:t>
      </w:r>
      <w:r w:rsidRPr="00140DB6">
        <w:rPr>
          <w:sz w:val="27"/>
          <w:szCs w:val="27"/>
          <w:rtl/>
        </w:rPr>
        <w:t xml:space="preserve"> ما، فإن</w:t>
      </w:r>
      <w:r w:rsidRPr="00140DB6">
        <w:rPr>
          <w:rFonts w:hint="cs"/>
          <w:sz w:val="27"/>
          <w:szCs w:val="27"/>
          <w:rtl/>
        </w:rPr>
        <w:t>ّ</w:t>
      </w:r>
      <w:r w:rsidRPr="00140DB6">
        <w:rPr>
          <w:sz w:val="27"/>
          <w:szCs w:val="27"/>
          <w:rtl/>
        </w:rPr>
        <w:t xml:space="preserve"> هذا الإيمان ينعكس حتما</w:t>
      </w:r>
      <w:r w:rsidRPr="00140DB6">
        <w:rPr>
          <w:rFonts w:hint="cs"/>
          <w:sz w:val="27"/>
          <w:szCs w:val="27"/>
          <w:rtl/>
        </w:rPr>
        <w:t>ً</w:t>
      </w:r>
      <w:r w:rsidRPr="00140DB6">
        <w:rPr>
          <w:sz w:val="27"/>
          <w:szCs w:val="27"/>
          <w:rtl/>
        </w:rPr>
        <w:t xml:space="preserve"> على سلوكه وعمله، ومقتضى الإيمان بالله ورسوله هو العمل بأوامرهما ونواهيهم</w:t>
      </w:r>
      <w:r w:rsidRPr="00140DB6">
        <w:rPr>
          <w:rFonts w:hint="cs"/>
          <w:sz w:val="27"/>
          <w:szCs w:val="27"/>
          <w:rtl/>
        </w:rPr>
        <w:t xml:space="preserve">ا. </w:t>
      </w:r>
      <w:r w:rsidRPr="00140DB6">
        <w:rPr>
          <w:sz w:val="27"/>
          <w:szCs w:val="27"/>
          <w:rtl/>
        </w:rPr>
        <w:t>وبمعزل عن الروايات الواردة في مراتب الإيمان، فإن</w:t>
      </w:r>
      <w:r w:rsidRPr="00140DB6">
        <w:rPr>
          <w:rFonts w:hint="cs"/>
          <w:sz w:val="27"/>
          <w:szCs w:val="27"/>
          <w:rtl/>
        </w:rPr>
        <w:t>ّ</w:t>
      </w:r>
      <w:r w:rsidRPr="00140DB6">
        <w:rPr>
          <w:sz w:val="27"/>
          <w:szCs w:val="27"/>
          <w:rtl/>
        </w:rPr>
        <w:t xml:space="preserve"> طرح هذا البيان يمكن أن يفصل بين الكافر وبين المؤمن (المد</w:t>
      </w:r>
      <w:r w:rsidRPr="00140DB6">
        <w:rPr>
          <w:rFonts w:hint="cs"/>
          <w:sz w:val="27"/>
          <w:szCs w:val="27"/>
          <w:rtl/>
        </w:rPr>
        <w:t>ّ</w:t>
      </w:r>
      <w:r w:rsidRPr="00140DB6">
        <w:rPr>
          <w:sz w:val="27"/>
          <w:szCs w:val="27"/>
          <w:rtl/>
        </w:rPr>
        <w:t>عي للإيمان) الذي لا يعمل؛ فالذي يد</w:t>
      </w:r>
      <w:r w:rsidRPr="00140DB6">
        <w:rPr>
          <w:rFonts w:hint="cs"/>
          <w:sz w:val="27"/>
          <w:szCs w:val="27"/>
          <w:rtl/>
        </w:rPr>
        <w:t>ّ</w:t>
      </w:r>
      <w:r w:rsidRPr="00140DB6">
        <w:rPr>
          <w:sz w:val="27"/>
          <w:szCs w:val="27"/>
          <w:rtl/>
        </w:rPr>
        <w:t>عي الإيمان ولا يعمل بمقتضاه يفتقد الإيمان الحقيقي، ولعل</w:t>
      </w:r>
      <w:r w:rsidRPr="00140DB6">
        <w:rPr>
          <w:rFonts w:hint="cs"/>
          <w:sz w:val="27"/>
          <w:szCs w:val="27"/>
          <w:rtl/>
        </w:rPr>
        <w:t>ّ</w:t>
      </w:r>
      <w:r w:rsidRPr="00140DB6">
        <w:rPr>
          <w:sz w:val="27"/>
          <w:szCs w:val="27"/>
          <w:rtl/>
        </w:rPr>
        <w:t xml:space="preserve"> الروايات ناظرة إلى هذا المعن</w:t>
      </w:r>
      <w:r w:rsidRPr="00140DB6">
        <w:rPr>
          <w:rFonts w:hint="cs"/>
          <w:sz w:val="27"/>
          <w:szCs w:val="27"/>
          <w:rtl/>
        </w:rPr>
        <w:t>ى، و</w:t>
      </w:r>
      <w:r w:rsidRPr="00140DB6">
        <w:rPr>
          <w:sz w:val="27"/>
          <w:szCs w:val="27"/>
          <w:rtl/>
        </w:rPr>
        <w:t>هذا هو المعنى الذي لا يختص</w:t>
      </w:r>
      <w:r w:rsidRPr="00140DB6">
        <w:rPr>
          <w:rFonts w:hint="cs"/>
          <w:sz w:val="27"/>
          <w:szCs w:val="27"/>
          <w:rtl/>
        </w:rPr>
        <w:t>ّ</w:t>
      </w:r>
      <w:r w:rsidRPr="00140DB6">
        <w:rPr>
          <w:sz w:val="27"/>
          <w:szCs w:val="27"/>
          <w:rtl/>
        </w:rPr>
        <w:t xml:space="preserve"> الخطاب بالدعوة إليه بالكافرين، بل إن</w:t>
      </w:r>
      <w:r w:rsidRPr="00140DB6">
        <w:rPr>
          <w:rFonts w:hint="cs"/>
          <w:sz w:val="27"/>
          <w:szCs w:val="27"/>
          <w:rtl/>
        </w:rPr>
        <w:t>ّ</w:t>
      </w:r>
      <w:r w:rsidRPr="00140DB6">
        <w:rPr>
          <w:sz w:val="27"/>
          <w:szCs w:val="27"/>
          <w:rtl/>
        </w:rPr>
        <w:t xml:space="preserve"> المؤمنين أيضا</w:t>
      </w:r>
      <w:r w:rsidRPr="00140DB6">
        <w:rPr>
          <w:rFonts w:hint="cs"/>
          <w:sz w:val="27"/>
          <w:szCs w:val="27"/>
          <w:rtl/>
        </w:rPr>
        <w:t>ً</w:t>
      </w:r>
      <w:r w:rsidRPr="00140DB6">
        <w:rPr>
          <w:sz w:val="27"/>
          <w:szCs w:val="27"/>
          <w:rtl/>
        </w:rPr>
        <w:t xml:space="preserve"> مطالبون به؛ كما في قوله تعال</w:t>
      </w:r>
      <w:r w:rsidRPr="00140DB6">
        <w:rPr>
          <w:rFonts w:hint="cs"/>
          <w:sz w:val="27"/>
          <w:szCs w:val="27"/>
          <w:rtl/>
        </w:rPr>
        <w:t>ى: ﴿</w:t>
      </w:r>
      <w:r w:rsidRPr="00140DB6">
        <w:rPr>
          <w:b/>
          <w:bCs/>
          <w:sz w:val="27"/>
          <w:szCs w:val="27"/>
          <w:rtl/>
        </w:rPr>
        <w:t>يا أيها الذين آمنوا آمنوا</w:t>
      </w:r>
      <w:r w:rsidR="00D43F12" w:rsidRPr="00140DB6">
        <w:rPr>
          <w:sz w:val="27"/>
          <w:szCs w:val="27"/>
          <w:rtl/>
        </w:rPr>
        <w:t>﴾</w:t>
      </w:r>
      <w:r w:rsidRPr="00140DB6">
        <w:rPr>
          <w:rFonts w:hint="cs"/>
          <w:sz w:val="27"/>
          <w:szCs w:val="27"/>
          <w:rtl/>
        </w:rPr>
        <w:t>.</w:t>
      </w:r>
    </w:p>
    <w:p w14:paraId="62CBFC46" w14:textId="6A299C89" w:rsidR="0039655F" w:rsidRPr="00140DB6" w:rsidRDefault="0039655F" w:rsidP="0039655F">
      <w:pPr>
        <w:pStyle w:val="FootnoteText"/>
        <w:spacing w:line="192" w:lineRule="auto"/>
        <w:ind w:left="170" w:hanging="170"/>
        <w:rPr>
          <w:sz w:val="27"/>
          <w:szCs w:val="27"/>
        </w:rPr>
      </w:pPr>
      <w:r w:rsidRPr="00140DB6">
        <w:rPr>
          <w:rFonts w:hint="cs"/>
          <w:b/>
          <w:bCs/>
          <w:sz w:val="27"/>
          <w:szCs w:val="27"/>
          <w:rtl/>
        </w:rPr>
        <w:t>قلنا:</w:t>
      </w:r>
      <w:r w:rsidRPr="00140DB6">
        <w:rPr>
          <w:rFonts w:hint="cs"/>
          <w:sz w:val="27"/>
          <w:szCs w:val="27"/>
          <w:rtl/>
        </w:rPr>
        <w:t xml:space="preserve"> إنّ هذا لا شكّ فيه، لكن في صدق سلب الإيمان عنه بالكلية لغةً وعرفاً شكّ كبير، ولو كان كذلك للزم القول بكفر كلّ من ارتكب معصية ولو صغيرة، ومن هنا نقول بأنّ مطالبة غير المسلم بالإيمان تختلف في الفهم العرفي عن مطالبة المسلم، فطبيعة المخاطَب يفهم منها نوعية المضمون</w:t>
      </w:r>
      <w:r w:rsidR="00D43F12" w:rsidRPr="00140DB6">
        <w:rPr>
          <w:rFonts w:hint="cs"/>
          <w:sz w:val="27"/>
          <w:szCs w:val="27"/>
          <w:rtl/>
        </w:rPr>
        <w:t xml:space="preserve">، وهذا منسجم مع الطبيعة التشكيكيّة، التي تسمح بمخاطبة المؤمنين أنفسهم بالإيمان، وإلا لم يكن معنى لمخاطبتهم بصفة </w:t>
      </w:r>
      <w:r w:rsidR="00D43F12" w:rsidRPr="00140DB6">
        <w:rPr>
          <w:rFonts w:hint="eastAsia"/>
          <w:sz w:val="27"/>
          <w:szCs w:val="27"/>
          <w:rtl/>
        </w:rPr>
        <w:t>«</w:t>
      </w:r>
      <w:r w:rsidR="00D43F12" w:rsidRPr="00140DB6">
        <w:rPr>
          <w:rFonts w:hint="cs"/>
          <w:sz w:val="27"/>
          <w:szCs w:val="27"/>
          <w:rtl/>
        </w:rPr>
        <w:t>الذين آمنوا</w:t>
      </w:r>
      <w:r w:rsidR="00D43F12" w:rsidRPr="00140DB6">
        <w:rPr>
          <w:rFonts w:hint="eastAsia"/>
          <w:sz w:val="27"/>
          <w:szCs w:val="27"/>
          <w:rtl/>
        </w:rPr>
        <w:t>»</w:t>
      </w:r>
      <w:r w:rsidR="00D43F12" w:rsidRPr="00140DB6">
        <w:rPr>
          <w:rFonts w:hint="cs"/>
          <w:sz w:val="27"/>
          <w:szCs w:val="27"/>
          <w:rtl/>
        </w:rPr>
        <w:t>.</w:t>
      </w:r>
    </w:p>
    <w:p w14:paraId="26E3F187" w14:textId="77777777" w:rsidR="0039655F" w:rsidRPr="00140DB6" w:rsidRDefault="0039655F" w:rsidP="00E41EF4">
      <w:pPr>
        <w:pStyle w:val="FootnoteText"/>
        <w:spacing w:line="192" w:lineRule="auto"/>
        <w:ind w:left="170" w:hanging="170"/>
        <w:rPr>
          <w:sz w:val="27"/>
          <w:szCs w:val="27"/>
          <w:rtl/>
        </w:rPr>
      </w:pPr>
    </w:p>
    <w:p w14:paraId="114DD657" w14:textId="06B8D6A4" w:rsidR="00415BE6" w:rsidRPr="00140DB6" w:rsidRDefault="00415BE6" w:rsidP="00E41EF4">
      <w:pPr>
        <w:pStyle w:val="FootnoteText"/>
        <w:spacing w:line="192" w:lineRule="auto"/>
        <w:ind w:left="170" w:hanging="170"/>
        <w:rPr>
          <w:sz w:val="27"/>
          <w:szCs w:val="27"/>
          <w:rtl/>
        </w:rPr>
      </w:pPr>
      <w:r w:rsidRPr="00140DB6">
        <w:rPr>
          <w:rFonts w:hint="cs"/>
          <w:b/>
          <w:bCs/>
          <w:sz w:val="27"/>
          <w:szCs w:val="27"/>
          <w:rtl/>
        </w:rPr>
        <w:t>2 ـ استبطان دليل التكليف في نفسه، نقد محاولة المحق</w:t>
      </w:r>
      <w:r w:rsidR="00C26565" w:rsidRPr="00140DB6">
        <w:rPr>
          <w:rFonts w:hint="cs"/>
          <w:b/>
          <w:bCs/>
          <w:sz w:val="27"/>
          <w:szCs w:val="27"/>
          <w:rtl/>
        </w:rPr>
        <w:t>ّ</w:t>
      </w:r>
      <w:r w:rsidRPr="00140DB6">
        <w:rPr>
          <w:rFonts w:hint="cs"/>
          <w:b/>
          <w:bCs/>
          <w:sz w:val="27"/>
          <w:szCs w:val="27"/>
          <w:rtl/>
        </w:rPr>
        <w:t>ق النراقي</w:t>
      </w:r>
    </w:p>
    <w:p w14:paraId="73CA692F" w14:textId="0CE86C01" w:rsidR="009E3484" w:rsidRPr="00140DB6" w:rsidRDefault="009E3484" w:rsidP="00E41EF4">
      <w:pPr>
        <w:pStyle w:val="FootnoteText"/>
        <w:spacing w:line="192" w:lineRule="auto"/>
        <w:ind w:left="170" w:hanging="170"/>
        <w:rPr>
          <w:sz w:val="27"/>
          <w:szCs w:val="27"/>
          <w:rtl/>
        </w:rPr>
      </w:pPr>
      <w:r w:rsidRPr="00140DB6">
        <w:rPr>
          <w:rFonts w:hint="cs"/>
          <w:b/>
          <w:bCs/>
          <w:sz w:val="27"/>
          <w:szCs w:val="27"/>
          <w:rtl/>
        </w:rPr>
        <w:t>الدليل الثاني:</w:t>
      </w:r>
      <w:r w:rsidRPr="00140DB6">
        <w:rPr>
          <w:rFonts w:hint="cs"/>
          <w:sz w:val="27"/>
          <w:szCs w:val="27"/>
          <w:rtl/>
        </w:rPr>
        <w:t xml:space="preserve"> ما ذكره المحقّق النراقي، حيث قال: «إ</w:t>
      </w:r>
      <w:r w:rsidRPr="00140DB6">
        <w:rPr>
          <w:sz w:val="27"/>
          <w:szCs w:val="27"/>
          <w:rtl/>
        </w:rPr>
        <w:t>ن</w:t>
      </w:r>
      <w:r w:rsidRPr="00140DB6">
        <w:rPr>
          <w:rFonts w:hint="cs"/>
          <w:sz w:val="27"/>
          <w:szCs w:val="27"/>
          <w:rtl/>
        </w:rPr>
        <w:t>ّ</w:t>
      </w:r>
      <w:r w:rsidRPr="00140DB6">
        <w:rPr>
          <w:sz w:val="27"/>
          <w:szCs w:val="27"/>
          <w:rtl/>
        </w:rPr>
        <w:t>ه مما لا</w:t>
      </w:r>
      <w:r w:rsidRPr="00140DB6">
        <w:rPr>
          <w:rFonts w:hint="cs"/>
          <w:sz w:val="27"/>
          <w:szCs w:val="27"/>
          <w:rtl/>
        </w:rPr>
        <w:t xml:space="preserve"> </w:t>
      </w:r>
      <w:r w:rsidRPr="00140DB6">
        <w:rPr>
          <w:sz w:val="27"/>
          <w:szCs w:val="27"/>
          <w:rtl/>
        </w:rPr>
        <w:t>شك</w:t>
      </w:r>
      <w:r w:rsidRPr="00140DB6">
        <w:rPr>
          <w:rFonts w:hint="cs"/>
          <w:sz w:val="27"/>
          <w:szCs w:val="27"/>
          <w:rtl/>
        </w:rPr>
        <w:t>ّ</w:t>
      </w:r>
      <w:r w:rsidRPr="00140DB6">
        <w:rPr>
          <w:sz w:val="27"/>
          <w:szCs w:val="27"/>
          <w:rtl/>
        </w:rPr>
        <w:t xml:space="preserve"> فيه أن</w:t>
      </w:r>
      <w:r w:rsidRPr="00140DB6">
        <w:rPr>
          <w:rFonts w:hint="cs"/>
          <w:sz w:val="27"/>
          <w:szCs w:val="27"/>
          <w:rtl/>
        </w:rPr>
        <w:t>ّ</w:t>
      </w:r>
      <w:r w:rsidRPr="00140DB6">
        <w:rPr>
          <w:sz w:val="27"/>
          <w:szCs w:val="27"/>
          <w:rtl/>
        </w:rPr>
        <w:t xml:space="preserve"> كل</w:t>
      </w:r>
      <w:r w:rsidRPr="00140DB6">
        <w:rPr>
          <w:rFonts w:hint="cs"/>
          <w:sz w:val="27"/>
          <w:szCs w:val="27"/>
          <w:rtl/>
        </w:rPr>
        <w:t>ّ</w:t>
      </w:r>
      <w:r w:rsidRPr="00140DB6">
        <w:rPr>
          <w:sz w:val="27"/>
          <w:szCs w:val="27"/>
          <w:rtl/>
        </w:rPr>
        <w:t xml:space="preserve"> كافر في كل</w:t>
      </w:r>
      <w:r w:rsidRPr="00140DB6">
        <w:rPr>
          <w:rFonts w:hint="cs"/>
          <w:sz w:val="27"/>
          <w:szCs w:val="27"/>
          <w:rtl/>
        </w:rPr>
        <w:t>ّ</w:t>
      </w:r>
      <w:r w:rsidRPr="00140DB6">
        <w:rPr>
          <w:sz w:val="27"/>
          <w:szCs w:val="27"/>
          <w:rtl/>
        </w:rPr>
        <w:t xml:space="preserve"> </w:t>
      </w:r>
      <w:r w:rsidRPr="00140DB6">
        <w:rPr>
          <w:rFonts w:hint="cs"/>
          <w:sz w:val="27"/>
          <w:szCs w:val="27"/>
          <w:rtl/>
        </w:rPr>
        <w:t>آ</w:t>
      </w:r>
      <w:r w:rsidRPr="00140DB6">
        <w:rPr>
          <w:sz w:val="27"/>
          <w:szCs w:val="27"/>
          <w:rtl/>
        </w:rPr>
        <w:t>ن مكل</w:t>
      </w:r>
      <w:r w:rsidRPr="00140DB6">
        <w:rPr>
          <w:rFonts w:hint="cs"/>
          <w:sz w:val="27"/>
          <w:szCs w:val="27"/>
          <w:rtl/>
        </w:rPr>
        <w:t>ّ</w:t>
      </w:r>
      <w:r w:rsidRPr="00140DB6">
        <w:rPr>
          <w:sz w:val="27"/>
          <w:szCs w:val="27"/>
          <w:rtl/>
        </w:rPr>
        <w:t>ف بأن يؤمن، ثم يأتي بسائر أحكام ال</w:t>
      </w:r>
      <w:r w:rsidRPr="00140DB6">
        <w:rPr>
          <w:rFonts w:hint="cs"/>
          <w:sz w:val="27"/>
          <w:szCs w:val="27"/>
          <w:rtl/>
        </w:rPr>
        <w:t>إ</w:t>
      </w:r>
      <w:r w:rsidRPr="00140DB6">
        <w:rPr>
          <w:sz w:val="27"/>
          <w:szCs w:val="27"/>
          <w:rtl/>
        </w:rPr>
        <w:t>يمان، لا أن</w:t>
      </w:r>
      <w:r w:rsidRPr="00140DB6">
        <w:rPr>
          <w:rFonts w:hint="cs"/>
          <w:sz w:val="27"/>
          <w:szCs w:val="27"/>
          <w:rtl/>
        </w:rPr>
        <w:t>ّ</w:t>
      </w:r>
      <w:r w:rsidRPr="00140DB6">
        <w:rPr>
          <w:sz w:val="27"/>
          <w:szCs w:val="27"/>
          <w:rtl/>
        </w:rPr>
        <w:t>ه مكل</w:t>
      </w:r>
      <w:r w:rsidRPr="00140DB6">
        <w:rPr>
          <w:rFonts w:hint="cs"/>
          <w:sz w:val="27"/>
          <w:szCs w:val="27"/>
          <w:rtl/>
        </w:rPr>
        <w:t>ّ</w:t>
      </w:r>
      <w:r w:rsidRPr="00140DB6">
        <w:rPr>
          <w:sz w:val="27"/>
          <w:szCs w:val="27"/>
          <w:rtl/>
        </w:rPr>
        <w:t>ف بال</w:t>
      </w:r>
      <w:r w:rsidRPr="00140DB6">
        <w:rPr>
          <w:rFonts w:hint="cs"/>
          <w:sz w:val="27"/>
          <w:szCs w:val="27"/>
          <w:rtl/>
        </w:rPr>
        <w:t>إ</w:t>
      </w:r>
      <w:r w:rsidRPr="00140DB6">
        <w:rPr>
          <w:sz w:val="27"/>
          <w:szCs w:val="27"/>
          <w:rtl/>
        </w:rPr>
        <w:t>يمان فقط، ثم بعده يصير مكل</w:t>
      </w:r>
      <w:r w:rsidRPr="00140DB6">
        <w:rPr>
          <w:rFonts w:hint="cs"/>
          <w:sz w:val="27"/>
          <w:szCs w:val="27"/>
          <w:rtl/>
        </w:rPr>
        <w:t>ّ</w:t>
      </w:r>
      <w:r w:rsidRPr="00140DB6">
        <w:rPr>
          <w:sz w:val="27"/>
          <w:szCs w:val="27"/>
          <w:rtl/>
        </w:rPr>
        <w:t>فا</w:t>
      </w:r>
      <w:r w:rsidRPr="00140DB6">
        <w:rPr>
          <w:rFonts w:hint="cs"/>
          <w:sz w:val="27"/>
          <w:szCs w:val="27"/>
          <w:rtl/>
        </w:rPr>
        <w:t>ً</w:t>
      </w:r>
      <w:r w:rsidRPr="00140DB6">
        <w:rPr>
          <w:sz w:val="27"/>
          <w:szCs w:val="27"/>
          <w:rtl/>
        </w:rPr>
        <w:t xml:space="preserve"> بسائر أحكامه، فيجب عليه ال</w:t>
      </w:r>
      <w:r w:rsidRPr="00140DB6">
        <w:rPr>
          <w:rFonts w:hint="cs"/>
          <w:sz w:val="27"/>
          <w:szCs w:val="27"/>
          <w:rtl/>
        </w:rPr>
        <w:t>إ</w:t>
      </w:r>
      <w:r w:rsidRPr="00140DB6">
        <w:rPr>
          <w:sz w:val="27"/>
          <w:szCs w:val="27"/>
          <w:rtl/>
        </w:rPr>
        <w:t>يمان</w:t>
      </w:r>
      <w:r w:rsidRPr="00140DB6">
        <w:rPr>
          <w:rFonts w:hint="cs"/>
          <w:sz w:val="27"/>
          <w:szCs w:val="27"/>
          <w:rtl/>
        </w:rPr>
        <w:t>،</w:t>
      </w:r>
      <w:r w:rsidRPr="00140DB6">
        <w:rPr>
          <w:sz w:val="27"/>
          <w:szCs w:val="27"/>
          <w:rtl/>
        </w:rPr>
        <w:t xml:space="preserve"> ثم الصلاة مثلا</w:t>
      </w:r>
      <w:r w:rsidRPr="00140DB6">
        <w:rPr>
          <w:rFonts w:hint="cs"/>
          <w:sz w:val="27"/>
          <w:szCs w:val="27"/>
          <w:rtl/>
        </w:rPr>
        <w:t>ً</w:t>
      </w:r>
      <w:r w:rsidRPr="00140DB6">
        <w:rPr>
          <w:sz w:val="27"/>
          <w:szCs w:val="27"/>
          <w:rtl/>
        </w:rPr>
        <w:t xml:space="preserve"> في كل </w:t>
      </w:r>
      <w:r w:rsidRPr="00140DB6">
        <w:rPr>
          <w:rFonts w:hint="cs"/>
          <w:sz w:val="27"/>
          <w:szCs w:val="27"/>
          <w:rtl/>
        </w:rPr>
        <w:t>آ</w:t>
      </w:r>
      <w:r w:rsidRPr="00140DB6">
        <w:rPr>
          <w:sz w:val="27"/>
          <w:szCs w:val="27"/>
          <w:rtl/>
        </w:rPr>
        <w:t>ن</w:t>
      </w:r>
      <w:r w:rsidRPr="00140DB6">
        <w:rPr>
          <w:rFonts w:hint="cs"/>
          <w:sz w:val="27"/>
          <w:szCs w:val="27"/>
          <w:rtl/>
        </w:rPr>
        <w:t xml:space="preserve">. </w:t>
      </w:r>
      <w:r w:rsidRPr="00140DB6">
        <w:rPr>
          <w:sz w:val="27"/>
          <w:szCs w:val="27"/>
          <w:rtl/>
        </w:rPr>
        <w:t>و</w:t>
      </w:r>
      <w:r w:rsidRPr="00140DB6">
        <w:rPr>
          <w:rFonts w:hint="cs"/>
          <w:sz w:val="27"/>
          <w:szCs w:val="27"/>
          <w:rtl/>
        </w:rPr>
        <w:t>إ</w:t>
      </w:r>
      <w:r w:rsidRPr="00140DB6">
        <w:rPr>
          <w:sz w:val="27"/>
          <w:szCs w:val="27"/>
          <w:rtl/>
        </w:rPr>
        <w:t>ن شئت قلت: الصلاة المسبوقة بال</w:t>
      </w:r>
      <w:r w:rsidRPr="00140DB6">
        <w:rPr>
          <w:rFonts w:hint="cs"/>
          <w:sz w:val="27"/>
          <w:szCs w:val="27"/>
          <w:rtl/>
        </w:rPr>
        <w:t>إ</w:t>
      </w:r>
      <w:r w:rsidRPr="00140DB6">
        <w:rPr>
          <w:sz w:val="27"/>
          <w:szCs w:val="27"/>
          <w:rtl/>
        </w:rPr>
        <w:t>يمان</w:t>
      </w:r>
      <w:r w:rsidRPr="00140DB6">
        <w:rPr>
          <w:rFonts w:hint="cs"/>
          <w:sz w:val="27"/>
          <w:szCs w:val="27"/>
          <w:rtl/>
        </w:rPr>
        <w:t>. و</w:t>
      </w:r>
      <w:r w:rsidRPr="00140DB6">
        <w:rPr>
          <w:sz w:val="27"/>
          <w:szCs w:val="27"/>
          <w:rtl/>
        </w:rPr>
        <w:t xml:space="preserve">لا نريد من تكليفه بالفروع </w:t>
      </w:r>
      <w:r w:rsidRPr="00140DB6">
        <w:rPr>
          <w:rFonts w:hint="cs"/>
          <w:sz w:val="27"/>
          <w:szCs w:val="27"/>
          <w:rtl/>
        </w:rPr>
        <w:t>إ</w:t>
      </w:r>
      <w:r w:rsidRPr="00140DB6">
        <w:rPr>
          <w:sz w:val="27"/>
          <w:szCs w:val="27"/>
          <w:rtl/>
        </w:rPr>
        <w:t>لا ذلك، ولا نريد أن</w:t>
      </w:r>
      <w:r w:rsidRPr="00140DB6">
        <w:rPr>
          <w:rFonts w:hint="cs"/>
          <w:sz w:val="27"/>
          <w:szCs w:val="27"/>
          <w:rtl/>
        </w:rPr>
        <w:t>ّ</w:t>
      </w:r>
      <w:r w:rsidRPr="00140DB6">
        <w:rPr>
          <w:sz w:val="27"/>
          <w:szCs w:val="27"/>
          <w:rtl/>
        </w:rPr>
        <w:t>ه مكل</w:t>
      </w:r>
      <w:r w:rsidRPr="00140DB6">
        <w:rPr>
          <w:rFonts w:hint="cs"/>
          <w:sz w:val="27"/>
          <w:szCs w:val="27"/>
          <w:rtl/>
        </w:rPr>
        <w:t>ّ</w:t>
      </w:r>
      <w:r w:rsidRPr="00140DB6">
        <w:rPr>
          <w:sz w:val="27"/>
          <w:szCs w:val="27"/>
          <w:rtl/>
        </w:rPr>
        <w:t>ف بالصلاة ولو مجر</w:t>
      </w:r>
      <w:r w:rsidRPr="00140DB6">
        <w:rPr>
          <w:rFonts w:hint="cs"/>
          <w:sz w:val="27"/>
          <w:szCs w:val="27"/>
          <w:rtl/>
        </w:rPr>
        <w:t>ّ</w:t>
      </w:r>
      <w:r w:rsidRPr="00140DB6">
        <w:rPr>
          <w:sz w:val="27"/>
          <w:szCs w:val="27"/>
          <w:rtl/>
        </w:rPr>
        <w:t>دة عن ال</w:t>
      </w:r>
      <w:r w:rsidRPr="00140DB6">
        <w:rPr>
          <w:rFonts w:hint="cs"/>
          <w:sz w:val="27"/>
          <w:szCs w:val="27"/>
          <w:rtl/>
        </w:rPr>
        <w:t>إ</w:t>
      </w:r>
      <w:r w:rsidRPr="00140DB6">
        <w:rPr>
          <w:sz w:val="27"/>
          <w:szCs w:val="27"/>
          <w:rtl/>
        </w:rPr>
        <w:t>يما</w:t>
      </w:r>
      <w:r w:rsidRPr="00140DB6">
        <w:rPr>
          <w:rFonts w:hint="cs"/>
          <w:sz w:val="27"/>
          <w:szCs w:val="27"/>
          <w:rtl/>
        </w:rPr>
        <w:t>ن، و</w:t>
      </w:r>
      <w:r w:rsidRPr="00140DB6">
        <w:rPr>
          <w:sz w:val="27"/>
          <w:szCs w:val="27"/>
          <w:rtl/>
        </w:rPr>
        <w:t>ذلك كما نقول: إن</w:t>
      </w:r>
      <w:r w:rsidRPr="00140DB6">
        <w:rPr>
          <w:rFonts w:hint="cs"/>
          <w:sz w:val="27"/>
          <w:szCs w:val="27"/>
          <w:rtl/>
        </w:rPr>
        <w:t>ّ</w:t>
      </w:r>
      <w:r w:rsidRPr="00140DB6">
        <w:rPr>
          <w:sz w:val="27"/>
          <w:szCs w:val="27"/>
          <w:rtl/>
        </w:rPr>
        <w:t xml:space="preserve"> المحدث مكل</w:t>
      </w:r>
      <w:r w:rsidRPr="00140DB6">
        <w:rPr>
          <w:rFonts w:hint="cs"/>
          <w:sz w:val="27"/>
          <w:szCs w:val="27"/>
          <w:rtl/>
        </w:rPr>
        <w:t>ّ</w:t>
      </w:r>
      <w:r w:rsidRPr="00140DB6">
        <w:rPr>
          <w:sz w:val="27"/>
          <w:szCs w:val="27"/>
          <w:rtl/>
        </w:rPr>
        <w:t>ف بالطهارة ثم الصلاة، أو الصلاة المسبوقة بالطهارة، لا أن</w:t>
      </w:r>
      <w:r w:rsidRPr="00140DB6">
        <w:rPr>
          <w:rFonts w:hint="cs"/>
          <w:sz w:val="27"/>
          <w:szCs w:val="27"/>
          <w:rtl/>
        </w:rPr>
        <w:t>ّ</w:t>
      </w:r>
      <w:r w:rsidRPr="00140DB6">
        <w:rPr>
          <w:sz w:val="27"/>
          <w:szCs w:val="27"/>
          <w:rtl/>
        </w:rPr>
        <w:t>ه مكل</w:t>
      </w:r>
      <w:r w:rsidRPr="00140DB6">
        <w:rPr>
          <w:rFonts w:hint="cs"/>
          <w:sz w:val="27"/>
          <w:szCs w:val="27"/>
          <w:rtl/>
        </w:rPr>
        <w:t>ّ</w:t>
      </w:r>
      <w:r w:rsidRPr="00140DB6">
        <w:rPr>
          <w:sz w:val="27"/>
          <w:szCs w:val="27"/>
          <w:rtl/>
        </w:rPr>
        <w:t>ف بالطهارة فقط، ثم يصير مكل</w:t>
      </w:r>
      <w:r w:rsidRPr="00140DB6">
        <w:rPr>
          <w:rFonts w:hint="cs"/>
          <w:sz w:val="27"/>
          <w:szCs w:val="27"/>
          <w:rtl/>
        </w:rPr>
        <w:t>ّ</w:t>
      </w:r>
      <w:r w:rsidRPr="00140DB6">
        <w:rPr>
          <w:sz w:val="27"/>
          <w:szCs w:val="27"/>
          <w:rtl/>
        </w:rPr>
        <w:t>فا</w:t>
      </w:r>
      <w:r w:rsidRPr="00140DB6">
        <w:rPr>
          <w:rFonts w:hint="cs"/>
          <w:sz w:val="27"/>
          <w:szCs w:val="27"/>
          <w:rtl/>
        </w:rPr>
        <w:t>ً</w:t>
      </w:r>
      <w:r w:rsidRPr="00140DB6">
        <w:rPr>
          <w:sz w:val="27"/>
          <w:szCs w:val="27"/>
          <w:rtl/>
        </w:rPr>
        <w:t xml:space="preserve"> بالصلاة، ولا نقول: إن</w:t>
      </w:r>
      <w:r w:rsidRPr="00140DB6">
        <w:rPr>
          <w:rFonts w:hint="cs"/>
          <w:sz w:val="27"/>
          <w:szCs w:val="27"/>
          <w:rtl/>
        </w:rPr>
        <w:t>ّ</w:t>
      </w:r>
      <w:r w:rsidRPr="00140DB6">
        <w:rPr>
          <w:sz w:val="27"/>
          <w:szCs w:val="27"/>
          <w:rtl/>
        </w:rPr>
        <w:t>ه مكل</w:t>
      </w:r>
      <w:r w:rsidRPr="00140DB6">
        <w:rPr>
          <w:rFonts w:hint="cs"/>
          <w:sz w:val="27"/>
          <w:szCs w:val="27"/>
          <w:rtl/>
        </w:rPr>
        <w:t>ّ</w:t>
      </w:r>
      <w:r w:rsidRPr="00140DB6">
        <w:rPr>
          <w:sz w:val="27"/>
          <w:szCs w:val="27"/>
          <w:rtl/>
        </w:rPr>
        <w:t>ف بالصلاة ولو مجر</w:t>
      </w:r>
      <w:r w:rsidRPr="00140DB6">
        <w:rPr>
          <w:rFonts w:hint="cs"/>
          <w:sz w:val="27"/>
          <w:szCs w:val="27"/>
          <w:rtl/>
        </w:rPr>
        <w:t>ّ</w:t>
      </w:r>
      <w:r w:rsidRPr="00140DB6">
        <w:rPr>
          <w:sz w:val="27"/>
          <w:szCs w:val="27"/>
          <w:rtl/>
        </w:rPr>
        <w:t>دة عن الطهار</w:t>
      </w:r>
      <w:r w:rsidRPr="00140DB6">
        <w:rPr>
          <w:rFonts w:hint="cs"/>
          <w:sz w:val="27"/>
          <w:szCs w:val="27"/>
          <w:rtl/>
        </w:rPr>
        <w:t>ة. و</w:t>
      </w:r>
      <w:r w:rsidRPr="00140DB6">
        <w:rPr>
          <w:sz w:val="27"/>
          <w:szCs w:val="27"/>
          <w:rtl/>
        </w:rPr>
        <w:t>التحقيق أن</w:t>
      </w:r>
      <w:r w:rsidRPr="00140DB6">
        <w:rPr>
          <w:rFonts w:hint="cs"/>
          <w:sz w:val="27"/>
          <w:szCs w:val="27"/>
          <w:rtl/>
        </w:rPr>
        <w:t>ّ</w:t>
      </w:r>
      <w:r w:rsidRPr="00140DB6">
        <w:rPr>
          <w:sz w:val="27"/>
          <w:szCs w:val="27"/>
          <w:rtl/>
        </w:rPr>
        <w:t xml:space="preserve"> التكليف بش</w:t>
      </w:r>
      <w:r w:rsidRPr="00140DB6">
        <w:rPr>
          <w:rFonts w:hint="cs"/>
          <w:sz w:val="27"/>
          <w:szCs w:val="27"/>
          <w:rtl/>
        </w:rPr>
        <w:t>يء</w:t>
      </w:r>
      <w:r w:rsidRPr="00140DB6">
        <w:rPr>
          <w:sz w:val="27"/>
          <w:szCs w:val="27"/>
          <w:rtl/>
        </w:rPr>
        <w:t xml:space="preserve"> عبارة عن طلبه مع شرائطه المقدورة إن كان</w:t>
      </w:r>
      <w:r w:rsidRPr="00140DB6">
        <w:rPr>
          <w:rFonts w:hint="cs"/>
          <w:sz w:val="27"/>
          <w:szCs w:val="27"/>
          <w:rtl/>
        </w:rPr>
        <w:t xml:space="preserve"> </w:t>
      </w:r>
      <w:r w:rsidRPr="00140DB6">
        <w:rPr>
          <w:sz w:val="27"/>
          <w:szCs w:val="27"/>
          <w:rtl/>
        </w:rPr>
        <w:t>مشروطا</w:t>
      </w:r>
      <w:r w:rsidRPr="00140DB6">
        <w:rPr>
          <w:rFonts w:hint="cs"/>
          <w:sz w:val="27"/>
          <w:szCs w:val="27"/>
          <w:rtl/>
        </w:rPr>
        <w:t>ً</w:t>
      </w:r>
      <w:r w:rsidRPr="00140DB6">
        <w:rPr>
          <w:sz w:val="27"/>
          <w:szCs w:val="27"/>
          <w:rtl/>
        </w:rPr>
        <w:t xml:space="preserve"> بش</w:t>
      </w:r>
      <w:r w:rsidRPr="00140DB6">
        <w:rPr>
          <w:rFonts w:hint="cs"/>
          <w:sz w:val="27"/>
          <w:szCs w:val="27"/>
          <w:rtl/>
        </w:rPr>
        <w:t>يء</w:t>
      </w:r>
      <w:r w:rsidRPr="00140DB6">
        <w:rPr>
          <w:sz w:val="27"/>
          <w:szCs w:val="27"/>
          <w:rtl/>
        </w:rPr>
        <w:t>، لا طلبه خاص</w:t>
      </w:r>
      <w:r w:rsidRPr="00140DB6">
        <w:rPr>
          <w:rFonts w:hint="cs"/>
          <w:sz w:val="27"/>
          <w:szCs w:val="27"/>
          <w:rtl/>
        </w:rPr>
        <w:t>ّ</w:t>
      </w:r>
      <w:r w:rsidRPr="00140DB6">
        <w:rPr>
          <w:sz w:val="27"/>
          <w:szCs w:val="27"/>
          <w:rtl/>
        </w:rPr>
        <w:t>ة، فبعد تعل</w:t>
      </w:r>
      <w:r w:rsidRPr="00140DB6">
        <w:rPr>
          <w:rFonts w:hint="cs"/>
          <w:sz w:val="27"/>
          <w:szCs w:val="27"/>
          <w:rtl/>
        </w:rPr>
        <w:t>ّ</w:t>
      </w:r>
      <w:r w:rsidRPr="00140DB6">
        <w:rPr>
          <w:sz w:val="27"/>
          <w:szCs w:val="27"/>
          <w:rtl/>
        </w:rPr>
        <w:t xml:space="preserve">ق التكليف في </w:t>
      </w:r>
      <w:r w:rsidRPr="00140DB6">
        <w:rPr>
          <w:rFonts w:hint="cs"/>
          <w:sz w:val="27"/>
          <w:szCs w:val="27"/>
          <w:rtl/>
        </w:rPr>
        <w:t>آ</w:t>
      </w:r>
      <w:r w:rsidRPr="00140DB6">
        <w:rPr>
          <w:sz w:val="27"/>
          <w:szCs w:val="27"/>
          <w:rtl/>
        </w:rPr>
        <w:t>ن بال</w:t>
      </w:r>
      <w:r w:rsidRPr="00140DB6">
        <w:rPr>
          <w:rFonts w:hint="cs"/>
          <w:sz w:val="27"/>
          <w:szCs w:val="27"/>
          <w:rtl/>
        </w:rPr>
        <w:t>إ</w:t>
      </w:r>
      <w:r w:rsidRPr="00140DB6">
        <w:rPr>
          <w:sz w:val="27"/>
          <w:szCs w:val="27"/>
          <w:rtl/>
        </w:rPr>
        <w:t>تيان بشرطه ثم</w:t>
      </w:r>
      <w:r w:rsidRPr="00140DB6">
        <w:rPr>
          <w:rFonts w:hint="cs"/>
          <w:sz w:val="27"/>
          <w:szCs w:val="27"/>
          <w:rtl/>
        </w:rPr>
        <w:t>ّ</w:t>
      </w:r>
      <w:r w:rsidRPr="00140DB6">
        <w:rPr>
          <w:sz w:val="27"/>
          <w:szCs w:val="27"/>
          <w:rtl/>
        </w:rPr>
        <w:t xml:space="preserve"> به، يكون مكل</w:t>
      </w:r>
      <w:r w:rsidRPr="00140DB6">
        <w:rPr>
          <w:rFonts w:hint="cs"/>
          <w:sz w:val="27"/>
          <w:szCs w:val="27"/>
          <w:rtl/>
        </w:rPr>
        <w:t>ّ</w:t>
      </w:r>
      <w:r w:rsidRPr="00140DB6">
        <w:rPr>
          <w:sz w:val="27"/>
          <w:szCs w:val="27"/>
          <w:rtl/>
        </w:rPr>
        <w:t>فا</w:t>
      </w:r>
      <w:r w:rsidRPr="00140DB6">
        <w:rPr>
          <w:rFonts w:hint="cs"/>
          <w:sz w:val="27"/>
          <w:szCs w:val="27"/>
          <w:rtl/>
        </w:rPr>
        <w:t>ً</w:t>
      </w:r>
      <w:r w:rsidRPr="00140DB6">
        <w:rPr>
          <w:sz w:val="27"/>
          <w:szCs w:val="27"/>
          <w:rtl/>
        </w:rPr>
        <w:t xml:space="preserve"> به، ف</w:t>
      </w:r>
      <w:r w:rsidRPr="00140DB6">
        <w:rPr>
          <w:rFonts w:hint="cs"/>
          <w:sz w:val="27"/>
          <w:szCs w:val="27"/>
          <w:rtl/>
        </w:rPr>
        <w:t>إ</w:t>
      </w:r>
      <w:r w:rsidRPr="00140DB6">
        <w:rPr>
          <w:sz w:val="27"/>
          <w:szCs w:val="27"/>
          <w:rtl/>
        </w:rPr>
        <w:t>ن</w:t>
      </w:r>
      <w:r w:rsidRPr="00140DB6">
        <w:rPr>
          <w:rFonts w:hint="cs"/>
          <w:sz w:val="27"/>
          <w:szCs w:val="27"/>
          <w:rtl/>
        </w:rPr>
        <w:t>ّ</w:t>
      </w:r>
      <w:r w:rsidRPr="00140DB6">
        <w:rPr>
          <w:sz w:val="27"/>
          <w:szCs w:val="27"/>
          <w:rtl/>
        </w:rPr>
        <w:t xml:space="preserve"> التكليف بش</w:t>
      </w:r>
      <w:r w:rsidRPr="00140DB6">
        <w:rPr>
          <w:rFonts w:hint="cs"/>
          <w:sz w:val="27"/>
          <w:szCs w:val="27"/>
          <w:rtl/>
        </w:rPr>
        <w:t>يء</w:t>
      </w:r>
      <w:r w:rsidRPr="00140DB6">
        <w:rPr>
          <w:sz w:val="27"/>
          <w:szCs w:val="27"/>
          <w:rtl/>
        </w:rPr>
        <w:t xml:space="preserve"> ليس </w:t>
      </w:r>
      <w:r w:rsidRPr="00140DB6">
        <w:rPr>
          <w:rFonts w:hint="cs"/>
          <w:sz w:val="27"/>
          <w:szCs w:val="27"/>
          <w:rtl/>
        </w:rPr>
        <w:t>إ</w:t>
      </w:r>
      <w:r w:rsidRPr="00140DB6">
        <w:rPr>
          <w:sz w:val="27"/>
          <w:szCs w:val="27"/>
          <w:rtl/>
        </w:rPr>
        <w:t>لا طلبه، سواء كان طلب إيجاده على ترتيب خاص</w:t>
      </w:r>
      <w:r w:rsidRPr="00140DB6">
        <w:rPr>
          <w:rFonts w:hint="cs"/>
          <w:sz w:val="27"/>
          <w:szCs w:val="27"/>
          <w:rtl/>
        </w:rPr>
        <w:t>ّ ـ</w:t>
      </w:r>
      <w:r w:rsidRPr="00140DB6">
        <w:rPr>
          <w:sz w:val="27"/>
          <w:szCs w:val="27"/>
          <w:rtl/>
        </w:rPr>
        <w:t xml:space="preserve"> ب</w:t>
      </w:r>
      <w:r w:rsidRPr="00140DB6">
        <w:rPr>
          <w:rFonts w:hint="cs"/>
          <w:sz w:val="27"/>
          <w:szCs w:val="27"/>
          <w:rtl/>
        </w:rPr>
        <w:t>أ</w:t>
      </w:r>
      <w:r w:rsidRPr="00140DB6">
        <w:rPr>
          <w:sz w:val="27"/>
          <w:szCs w:val="27"/>
          <w:rtl/>
        </w:rPr>
        <w:t>ن يوجد أو</w:t>
      </w:r>
      <w:r w:rsidRPr="00140DB6">
        <w:rPr>
          <w:rFonts w:hint="cs"/>
          <w:sz w:val="27"/>
          <w:szCs w:val="27"/>
          <w:rtl/>
        </w:rPr>
        <w:t>ّ</w:t>
      </w:r>
      <w:r w:rsidRPr="00140DB6">
        <w:rPr>
          <w:sz w:val="27"/>
          <w:szCs w:val="27"/>
          <w:rtl/>
        </w:rPr>
        <w:t>لا</w:t>
      </w:r>
      <w:r w:rsidRPr="00140DB6">
        <w:rPr>
          <w:rFonts w:hint="cs"/>
          <w:sz w:val="27"/>
          <w:szCs w:val="27"/>
          <w:rtl/>
        </w:rPr>
        <w:t>ً</w:t>
      </w:r>
      <w:r w:rsidRPr="00140DB6">
        <w:rPr>
          <w:sz w:val="27"/>
          <w:szCs w:val="27"/>
          <w:rtl/>
        </w:rPr>
        <w:t xml:space="preserve"> شيئا ثم ذلك</w:t>
      </w:r>
      <w:r w:rsidRPr="00140DB6">
        <w:rPr>
          <w:rFonts w:hint="cs"/>
          <w:sz w:val="27"/>
          <w:szCs w:val="27"/>
          <w:rtl/>
        </w:rPr>
        <w:t xml:space="preserve"> ـ</w:t>
      </w:r>
      <w:r w:rsidRPr="00140DB6">
        <w:rPr>
          <w:sz w:val="27"/>
          <w:szCs w:val="27"/>
          <w:rtl/>
        </w:rPr>
        <w:t xml:space="preserve"> أو لم يكن له ترتي</w:t>
      </w:r>
      <w:r w:rsidRPr="00140DB6">
        <w:rPr>
          <w:rFonts w:hint="cs"/>
          <w:sz w:val="27"/>
          <w:szCs w:val="27"/>
          <w:rtl/>
        </w:rPr>
        <w:t>ب. و</w:t>
      </w:r>
      <w:r w:rsidRPr="00140DB6">
        <w:rPr>
          <w:sz w:val="27"/>
          <w:szCs w:val="27"/>
          <w:rtl/>
        </w:rPr>
        <w:t>من البديهيات التي لا تقبل التشكيك أن</w:t>
      </w:r>
      <w:r w:rsidRPr="00140DB6">
        <w:rPr>
          <w:rFonts w:hint="cs"/>
          <w:sz w:val="27"/>
          <w:szCs w:val="27"/>
          <w:rtl/>
        </w:rPr>
        <w:t>ّ</w:t>
      </w:r>
      <w:r w:rsidRPr="00140DB6">
        <w:rPr>
          <w:sz w:val="27"/>
          <w:szCs w:val="27"/>
          <w:rtl/>
        </w:rPr>
        <w:t xml:space="preserve"> الله سبحانه يريد في كل</w:t>
      </w:r>
      <w:r w:rsidRPr="00140DB6">
        <w:rPr>
          <w:rFonts w:hint="cs"/>
          <w:sz w:val="27"/>
          <w:szCs w:val="27"/>
          <w:rtl/>
        </w:rPr>
        <w:t>ّ</w:t>
      </w:r>
      <w:r w:rsidRPr="00140DB6">
        <w:rPr>
          <w:sz w:val="27"/>
          <w:szCs w:val="27"/>
          <w:rtl/>
        </w:rPr>
        <w:t xml:space="preserve"> </w:t>
      </w:r>
      <w:r w:rsidRPr="00140DB6">
        <w:rPr>
          <w:rFonts w:hint="cs"/>
          <w:sz w:val="27"/>
          <w:szCs w:val="27"/>
          <w:rtl/>
        </w:rPr>
        <w:t>آ</w:t>
      </w:r>
      <w:r w:rsidRPr="00140DB6">
        <w:rPr>
          <w:sz w:val="27"/>
          <w:szCs w:val="27"/>
          <w:rtl/>
        </w:rPr>
        <w:t>ن من أوقات الصلاة أو الزكاة مثلا</w:t>
      </w:r>
      <w:r w:rsidRPr="00140DB6">
        <w:rPr>
          <w:rFonts w:hint="cs"/>
          <w:sz w:val="27"/>
          <w:szCs w:val="27"/>
          <w:rtl/>
        </w:rPr>
        <w:t>ً</w:t>
      </w:r>
      <w:r w:rsidRPr="00140DB6">
        <w:rPr>
          <w:sz w:val="27"/>
          <w:szCs w:val="27"/>
          <w:rtl/>
        </w:rPr>
        <w:t xml:space="preserve"> من الكافر أن يؤمن ويصل</w:t>
      </w:r>
      <w:r w:rsidRPr="00140DB6">
        <w:rPr>
          <w:rFonts w:hint="cs"/>
          <w:sz w:val="27"/>
          <w:szCs w:val="27"/>
          <w:rtl/>
        </w:rPr>
        <w:t>ّ</w:t>
      </w:r>
      <w:r w:rsidRPr="00140DB6">
        <w:rPr>
          <w:sz w:val="27"/>
          <w:szCs w:val="27"/>
          <w:rtl/>
        </w:rPr>
        <w:t>ي ويزكي، ويطلب منه ذلك، كما يريد من المؤمن المحد</w:t>
      </w:r>
      <w:r w:rsidRPr="00140DB6">
        <w:rPr>
          <w:rFonts w:hint="cs"/>
          <w:sz w:val="27"/>
          <w:szCs w:val="27"/>
          <w:rtl/>
        </w:rPr>
        <w:t>ِ</w:t>
      </w:r>
      <w:r w:rsidRPr="00140DB6">
        <w:rPr>
          <w:sz w:val="27"/>
          <w:szCs w:val="27"/>
          <w:rtl/>
        </w:rPr>
        <w:t>ث أن يتطه</w:t>
      </w:r>
      <w:r w:rsidRPr="00140DB6">
        <w:rPr>
          <w:rFonts w:hint="cs"/>
          <w:sz w:val="27"/>
          <w:szCs w:val="27"/>
          <w:rtl/>
        </w:rPr>
        <w:t>ّ</w:t>
      </w:r>
      <w:r w:rsidRPr="00140DB6">
        <w:rPr>
          <w:sz w:val="27"/>
          <w:szCs w:val="27"/>
          <w:rtl/>
        </w:rPr>
        <w:t>ر ويصل</w:t>
      </w:r>
      <w:r w:rsidRPr="00140DB6">
        <w:rPr>
          <w:rFonts w:hint="cs"/>
          <w:sz w:val="27"/>
          <w:szCs w:val="27"/>
          <w:rtl/>
        </w:rPr>
        <w:t>ّ</w:t>
      </w:r>
      <w:r w:rsidRPr="00140DB6">
        <w:rPr>
          <w:sz w:val="27"/>
          <w:szCs w:val="27"/>
          <w:rtl/>
        </w:rPr>
        <w:t>ي، لا أن يكون المطلوب هو ال</w:t>
      </w:r>
      <w:r w:rsidRPr="00140DB6">
        <w:rPr>
          <w:rFonts w:hint="cs"/>
          <w:sz w:val="27"/>
          <w:szCs w:val="27"/>
          <w:rtl/>
        </w:rPr>
        <w:t>إ</w:t>
      </w:r>
      <w:r w:rsidRPr="00140DB6">
        <w:rPr>
          <w:sz w:val="27"/>
          <w:szCs w:val="27"/>
          <w:rtl/>
        </w:rPr>
        <w:t>يمان فقط، ثم بعد إيمانه يتعل</w:t>
      </w:r>
      <w:r w:rsidRPr="00140DB6">
        <w:rPr>
          <w:rFonts w:hint="cs"/>
          <w:sz w:val="27"/>
          <w:szCs w:val="27"/>
          <w:rtl/>
        </w:rPr>
        <w:t>ّ</w:t>
      </w:r>
      <w:r w:rsidRPr="00140DB6">
        <w:rPr>
          <w:sz w:val="27"/>
          <w:szCs w:val="27"/>
          <w:rtl/>
        </w:rPr>
        <w:t xml:space="preserve">ق الطلب بالصلاة، ولا نريد من التكليف </w:t>
      </w:r>
      <w:r w:rsidRPr="00140DB6">
        <w:rPr>
          <w:rFonts w:hint="cs"/>
          <w:sz w:val="27"/>
          <w:szCs w:val="27"/>
          <w:rtl/>
        </w:rPr>
        <w:t>إ</w:t>
      </w:r>
      <w:r w:rsidRPr="00140DB6">
        <w:rPr>
          <w:sz w:val="27"/>
          <w:szCs w:val="27"/>
          <w:rtl/>
        </w:rPr>
        <w:t>لا ذل</w:t>
      </w:r>
      <w:r w:rsidRPr="00140DB6">
        <w:rPr>
          <w:rFonts w:hint="cs"/>
          <w:sz w:val="27"/>
          <w:szCs w:val="27"/>
          <w:rtl/>
        </w:rPr>
        <w:t>ك</w:t>
      </w:r>
      <w:r w:rsidRPr="00140DB6">
        <w:rPr>
          <w:rFonts w:cs="Abz-1 (Lotus)" w:hint="cs"/>
          <w:sz w:val="27"/>
          <w:szCs w:val="27"/>
          <w:rtl/>
        </w:rPr>
        <w:t>»</w:t>
      </w:r>
      <w:r w:rsidRPr="00140DB6">
        <w:rPr>
          <w:rFonts w:hint="cs"/>
          <w:sz w:val="27"/>
          <w:szCs w:val="27"/>
          <w:rtl/>
        </w:rPr>
        <w:t xml:space="preserve"> (عوائد الأيام: 281 ـ 282).</w:t>
      </w:r>
    </w:p>
    <w:p w14:paraId="23A01DCA" w14:textId="35A91BED" w:rsidR="009E3484" w:rsidRPr="00140DB6" w:rsidRDefault="009E3484" w:rsidP="00E41EF4">
      <w:pPr>
        <w:pStyle w:val="FootnoteText"/>
        <w:spacing w:line="192" w:lineRule="auto"/>
        <w:ind w:left="170" w:hanging="170"/>
        <w:rPr>
          <w:b/>
          <w:bCs/>
          <w:sz w:val="27"/>
          <w:szCs w:val="27"/>
          <w:rtl/>
        </w:rPr>
      </w:pPr>
      <w:r w:rsidRPr="00140DB6">
        <w:rPr>
          <w:rFonts w:hint="cs"/>
          <w:b/>
          <w:bCs/>
          <w:sz w:val="27"/>
          <w:szCs w:val="27"/>
          <w:rtl/>
        </w:rPr>
        <w:t>وهذا الدليل في غاية الأهميّة من زاوية أنّه يتطلّب شرح المقصود الحقيقي والجوهري من تكليف غير المسلم بالفروع الفقهيّة؛ وذلك أنّه يمكن تصوّر نحوين لذلك:</w:t>
      </w:r>
    </w:p>
    <w:p w14:paraId="31638991" w14:textId="035E81CB" w:rsidR="009E3484" w:rsidRPr="00140DB6" w:rsidRDefault="009E3484" w:rsidP="00E41EF4">
      <w:pPr>
        <w:pStyle w:val="FootnoteText"/>
        <w:spacing w:line="192" w:lineRule="auto"/>
        <w:ind w:left="170" w:hanging="170"/>
        <w:rPr>
          <w:sz w:val="27"/>
          <w:szCs w:val="27"/>
          <w:rtl/>
        </w:rPr>
      </w:pPr>
      <w:r w:rsidRPr="00140DB6">
        <w:rPr>
          <w:rFonts w:hint="cs"/>
          <w:b/>
          <w:bCs/>
          <w:sz w:val="27"/>
          <w:szCs w:val="27"/>
          <w:rtl/>
        </w:rPr>
        <w:t>النحو الأوّل:</w:t>
      </w:r>
      <w:r w:rsidRPr="00140DB6">
        <w:rPr>
          <w:rFonts w:hint="cs"/>
          <w:sz w:val="27"/>
          <w:szCs w:val="27"/>
          <w:rtl/>
        </w:rPr>
        <w:t xml:space="preserve"> أن يكون غير المسلم مكلّفاً ـ حال عدم إسلامه ـ بتلك الفروع، كما هو مكلّفٌ بالإسلام، ومن ثم فيجب عليه الإسلام ليقوم بهذه الفروع بشكل صحيح، أو ربما يجب عليه أن يقوم بها حال عدم إسلامه لو قلنا بأنّها تصدر منه صحيحةً في هذه الحال. وهذا هو الذي فهمه النراقي من فكرة تكليف الكفّار بالفروع، حيث قام بمقاربة الموضوع مع الطهارة والصلاة.</w:t>
      </w:r>
    </w:p>
    <w:p w14:paraId="4A17EE5E" w14:textId="1328F14B" w:rsidR="009E3484" w:rsidRPr="00140DB6" w:rsidRDefault="009E3484" w:rsidP="00E41EF4">
      <w:pPr>
        <w:pStyle w:val="FootnoteText"/>
        <w:spacing w:line="192" w:lineRule="auto"/>
        <w:ind w:left="170" w:hanging="170"/>
        <w:rPr>
          <w:sz w:val="27"/>
          <w:szCs w:val="27"/>
          <w:rtl/>
        </w:rPr>
      </w:pPr>
      <w:r w:rsidRPr="00140DB6">
        <w:rPr>
          <w:rFonts w:hint="cs"/>
          <w:b/>
          <w:bCs/>
          <w:sz w:val="27"/>
          <w:szCs w:val="27"/>
          <w:rtl/>
        </w:rPr>
        <w:t>النحو الثاني:</w:t>
      </w:r>
      <w:r w:rsidRPr="00140DB6">
        <w:rPr>
          <w:rFonts w:hint="cs"/>
          <w:sz w:val="27"/>
          <w:szCs w:val="27"/>
          <w:rtl/>
        </w:rPr>
        <w:t xml:space="preserve"> أن يكون غير المسلم مكلّفاً بالإنتماء الإيماني بالعقيدة والسلوك العام، ولكنّه حال عدم إسلامه لا يخاطَب بالتكاليف الشرعية الخاصّة، مثل كيفيّة الصلاة الإسلاميّة أو كيفيّة الصوم الإسلامي، ولكنّ عدم إسلامه يجعله يتحمّل مسؤوليّة خسارته مصالح وملاكات هذه التكاليف والثواب عليها على تقدير امتثالها، فهو في هذه اللحظة غير مكلّف بالصوم الإسلامي، لكنّه مكلّف بالإيمان العقدي الذي يعلم الشارع تعالى أنّه لو امتثله، فقد صار مكلّفاً بالسلسلة العمليّة المترتّبة عليه، فالشارع نفسه يهدف من وراء مطالبته بالإسلام أ</w:t>
      </w:r>
      <w:r w:rsidR="00075F54" w:rsidRPr="00140DB6">
        <w:rPr>
          <w:rFonts w:hint="cs"/>
          <w:sz w:val="27"/>
          <w:szCs w:val="27"/>
          <w:rtl/>
        </w:rPr>
        <w:t>ن</w:t>
      </w:r>
      <w:r w:rsidRPr="00140DB6">
        <w:rPr>
          <w:rFonts w:hint="cs"/>
          <w:sz w:val="27"/>
          <w:szCs w:val="27"/>
          <w:rtl/>
        </w:rPr>
        <w:t xml:space="preserve"> يحق</w:t>
      </w:r>
      <w:r w:rsidR="00075F54" w:rsidRPr="00140DB6">
        <w:rPr>
          <w:rFonts w:hint="cs"/>
          <w:sz w:val="27"/>
          <w:szCs w:val="27"/>
          <w:rtl/>
        </w:rPr>
        <w:t>ّ</w:t>
      </w:r>
      <w:r w:rsidRPr="00140DB6">
        <w:rPr>
          <w:rFonts w:hint="cs"/>
          <w:sz w:val="27"/>
          <w:szCs w:val="27"/>
          <w:rtl/>
        </w:rPr>
        <w:t>ق الإيمان العقدي الصحيح</w:t>
      </w:r>
      <w:r w:rsidR="00075F54" w:rsidRPr="00140DB6">
        <w:rPr>
          <w:rFonts w:hint="cs"/>
          <w:sz w:val="27"/>
          <w:szCs w:val="27"/>
          <w:rtl/>
        </w:rPr>
        <w:t>،</w:t>
      </w:r>
      <w:r w:rsidRPr="00140DB6">
        <w:rPr>
          <w:rFonts w:hint="cs"/>
          <w:sz w:val="27"/>
          <w:szCs w:val="27"/>
          <w:rtl/>
        </w:rPr>
        <w:t xml:space="preserve"> ويتمكّن بعد </w:t>
      </w:r>
      <w:r w:rsidR="00075F54" w:rsidRPr="00140DB6">
        <w:rPr>
          <w:rFonts w:hint="cs"/>
          <w:sz w:val="27"/>
          <w:szCs w:val="27"/>
          <w:rtl/>
        </w:rPr>
        <w:t>ذ</w:t>
      </w:r>
      <w:r w:rsidRPr="00140DB6">
        <w:rPr>
          <w:rFonts w:hint="cs"/>
          <w:sz w:val="27"/>
          <w:szCs w:val="27"/>
          <w:rtl/>
        </w:rPr>
        <w:t>لك من تحقيق السلوك العملي التفصيلي الصحيح الذي هو بغية الشارع نفسه؛ لكنّ الشارع لا يوجّه له الآن خطاب التكليف بتلك التفاصيل الفقهي</w:t>
      </w:r>
      <w:r w:rsidR="00075F54" w:rsidRPr="00140DB6">
        <w:rPr>
          <w:rFonts w:hint="cs"/>
          <w:sz w:val="27"/>
          <w:szCs w:val="27"/>
          <w:rtl/>
        </w:rPr>
        <w:t>ّ</w:t>
      </w:r>
      <w:r w:rsidRPr="00140DB6">
        <w:rPr>
          <w:rFonts w:hint="cs"/>
          <w:sz w:val="27"/>
          <w:szCs w:val="27"/>
          <w:rtl/>
        </w:rPr>
        <w:t>ة</w:t>
      </w:r>
      <w:r w:rsidR="00075F54" w:rsidRPr="00140DB6">
        <w:rPr>
          <w:rFonts w:hint="cs"/>
          <w:sz w:val="27"/>
          <w:szCs w:val="27"/>
          <w:rtl/>
        </w:rPr>
        <w:t>،</w:t>
      </w:r>
      <w:r w:rsidRPr="00140DB6">
        <w:rPr>
          <w:rFonts w:hint="cs"/>
          <w:sz w:val="27"/>
          <w:szCs w:val="27"/>
          <w:rtl/>
        </w:rPr>
        <w:t xml:space="preserve"> إم</w:t>
      </w:r>
      <w:r w:rsidR="00075F54" w:rsidRPr="00140DB6">
        <w:rPr>
          <w:rFonts w:hint="cs"/>
          <w:sz w:val="27"/>
          <w:szCs w:val="27"/>
          <w:rtl/>
        </w:rPr>
        <w:t>ّ</w:t>
      </w:r>
      <w:r w:rsidRPr="00140DB6">
        <w:rPr>
          <w:rFonts w:hint="cs"/>
          <w:sz w:val="27"/>
          <w:szCs w:val="27"/>
          <w:rtl/>
        </w:rPr>
        <w:t>ا لأنه يعلم ب</w:t>
      </w:r>
      <w:r w:rsidR="00075F54" w:rsidRPr="00140DB6">
        <w:rPr>
          <w:rFonts w:hint="cs"/>
          <w:sz w:val="27"/>
          <w:szCs w:val="27"/>
          <w:rtl/>
        </w:rPr>
        <w:t>أ</w:t>
      </w:r>
      <w:r w:rsidRPr="00140DB6">
        <w:rPr>
          <w:rFonts w:hint="cs"/>
          <w:sz w:val="27"/>
          <w:szCs w:val="27"/>
          <w:rtl/>
        </w:rPr>
        <w:t xml:space="preserve">نّ احتمالات </w:t>
      </w:r>
      <w:r w:rsidR="00075F54" w:rsidRPr="00140DB6">
        <w:rPr>
          <w:rFonts w:hint="cs"/>
          <w:sz w:val="27"/>
          <w:szCs w:val="27"/>
          <w:rtl/>
        </w:rPr>
        <w:t>إ</w:t>
      </w:r>
      <w:r w:rsidRPr="00140DB6">
        <w:rPr>
          <w:rFonts w:hint="cs"/>
          <w:sz w:val="27"/>
          <w:szCs w:val="27"/>
          <w:rtl/>
        </w:rPr>
        <w:t>تيانه بها شبه معدومة أو لأنّ صح</w:t>
      </w:r>
      <w:r w:rsidR="00075F54" w:rsidRPr="00140DB6">
        <w:rPr>
          <w:rFonts w:hint="cs"/>
          <w:sz w:val="27"/>
          <w:szCs w:val="27"/>
          <w:rtl/>
        </w:rPr>
        <w:t>ّ</w:t>
      </w:r>
      <w:r w:rsidRPr="00140DB6">
        <w:rPr>
          <w:rFonts w:hint="cs"/>
          <w:sz w:val="27"/>
          <w:szCs w:val="27"/>
          <w:rtl/>
        </w:rPr>
        <w:t xml:space="preserve">تها موقوفة على </w:t>
      </w:r>
      <w:r w:rsidR="00075F54" w:rsidRPr="00140DB6">
        <w:rPr>
          <w:rFonts w:hint="cs"/>
          <w:sz w:val="27"/>
          <w:szCs w:val="27"/>
          <w:rtl/>
        </w:rPr>
        <w:t>إ</w:t>
      </w:r>
      <w:r w:rsidRPr="00140DB6">
        <w:rPr>
          <w:rFonts w:hint="cs"/>
          <w:sz w:val="27"/>
          <w:szCs w:val="27"/>
          <w:rtl/>
        </w:rPr>
        <w:t xml:space="preserve">سلامه أو لغير ذلك، فبالنظر لغرض الشارع تكون هذه التكاليف مرادة له </w:t>
      </w:r>
      <w:r w:rsidR="00075F54" w:rsidRPr="00140DB6">
        <w:rPr>
          <w:rFonts w:hint="cs"/>
          <w:sz w:val="27"/>
          <w:szCs w:val="27"/>
          <w:rtl/>
        </w:rPr>
        <w:t>بمعنى الهدف الثاني من وراء مطالبته بالإسلام، أما بملاحظة واقعية الخطابات، فإنّ الشارع لا يوجّه الخطابات لغير المسلم لمثل هذه الأسباب.</w:t>
      </w:r>
    </w:p>
    <w:p w14:paraId="16BD7AAA" w14:textId="3EB69CFD" w:rsidR="00075F54" w:rsidRPr="00140DB6" w:rsidRDefault="00075F54" w:rsidP="00E41EF4">
      <w:pPr>
        <w:pStyle w:val="FootnoteText"/>
        <w:spacing w:line="192" w:lineRule="auto"/>
        <w:ind w:left="170" w:hanging="170"/>
        <w:rPr>
          <w:sz w:val="27"/>
          <w:szCs w:val="27"/>
          <w:rtl/>
        </w:rPr>
      </w:pPr>
      <w:r w:rsidRPr="00140DB6">
        <w:rPr>
          <w:rFonts w:hint="cs"/>
          <w:sz w:val="27"/>
          <w:szCs w:val="27"/>
          <w:rtl/>
        </w:rPr>
        <w:t>ولنا تشبيه الأمر بدولة حديثة تريد تطبيق الناس لقوانينها التي تراها الأفضل للبشريّة، لكنّها لا ترى معنى عقلائيّاً لدعوة جميع الناس لذلك وإلزامهم، ولهذا فهي تفتح باب التجنيس حتى يندرج الناس في المواطنيّة؛ ليكون ذلك محقّقاً للهدف الأخير لها، وهو إمكانيّة تطبيقها مشروعها القانوني على أكبر عدد ممكن من البشر.</w:t>
      </w:r>
    </w:p>
    <w:p w14:paraId="789A4499" w14:textId="002CF15B" w:rsidR="00075F54" w:rsidRPr="00140DB6" w:rsidRDefault="00075F54" w:rsidP="00E41EF4">
      <w:pPr>
        <w:pStyle w:val="FootnoteText"/>
        <w:spacing w:line="192" w:lineRule="auto"/>
        <w:ind w:left="170" w:hanging="170"/>
        <w:rPr>
          <w:sz w:val="27"/>
          <w:szCs w:val="27"/>
          <w:rtl/>
        </w:rPr>
      </w:pPr>
      <w:r w:rsidRPr="00140DB6">
        <w:rPr>
          <w:rFonts w:hint="cs"/>
          <w:b/>
          <w:bCs/>
          <w:sz w:val="27"/>
          <w:szCs w:val="27"/>
          <w:rtl/>
        </w:rPr>
        <w:t>وبناءً على ما تقدّم يتضح الإشكال في كلام النراقي،</w:t>
      </w:r>
      <w:r w:rsidRPr="00140DB6">
        <w:rPr>
          <w:rFonts w:hint="cs"/>
          <w:sz w:val="27"/>
          <w:szCs w:val="27"/>
          <w:rtl/>
        </w:rPr>
        <w:t xml:space="preserve"> فالمسألة في تكليف الكفار بالفروع ليست كما صاغها، والله لا يريد من كلّ كافر اليوم أن يصلّي صلاة الصبح بهذا المعنى المبسّط للمسألة، بل يريد ذلك بنحو من التراتبيّة في توجيه الخطابات والقوانين.</w:t>
      </w:r>
    </w:p>
    <w:p w14:paraId="3C1E9B31" w14:textId="77777777" w:rsidR="0039655F" w:rsidRPr="00140DB6" w:rsidRDefault="0039655F" w:rsidP="0039655F">
      <w:pPr>
        <w:pStyle w:val="FootnoteText"/>
        <w:spacing w:line="192" w:lineRule="auto"/>
        <w:ind w:left="170" w:hanging="170"/>
        <w:rPr>
          <w:sz w:val="27"/>
          <w:szCs w:val="27"/>
          <w:rtl/>
        </w:rPr>
      </w:pPr>
      <w:r w:rsidRPr="00140DB6">
        <w:rPr>
          <w:rFonts w:hint="cs"/>
          <w:b/>
          <w:bCs/>
          <w:sz w:val="27"/>
          <w:szCs w:val="27"/>
          <w:rtl/>
        </w:rPr>
        <w:t xml:space="preserve">وقد يقال بأنّ </w:t>
      </w:r>
      <w:r w:rsidRPr="00140DB6">
        <w:rPr>
          <w:b/>
          <w:bCs/>
          <w:sz w:val="27"/>
          <w:szCs w:val="27"/>
          <w:rtl/>
        </w:rPr>
        <w:t>ما أفاده المحق</w:t>
      </w:r>
      <w:r w:rsidRPr="00140DB6">
        <w:rPr>
          <w:rFonts w:hint="cs"/>
          <w:b/>
          <w:bCs/>
          <w:sz w:val="27"/>
          <w:szCs w:val="27"/>
          <w:rtl/>
        </w:rPr>
        <w:t>ّ</w:t>
      </w:r>
      <w:r w:rsidRPr="00140DB6">
        <w:rPr>
          <w:b/>
          <w:bCs/>
          <w:sz w:val="27"/>
          <w:szCs w:val="27"/>
          <w:rtl/>
        </w:rPr>
        <w:t xml:space="preserve">ق النراقي يبدو قياساً مع الفارق؛ </w:t>
      </w:r>
      <w:r w:rsidRPr="00140DB6">
        <w:rPr>
          <w:sz w:val="27"/>
          <w:szCs w:val="27"/>
          <w:rtl/>
        </w:rPr>
        <w:t>إذ الصلاة مطلوبة بالأصالة، والطهور مقد</w:t>
      </w:r>
      <w:r w:rsidRPr="00140DB6">
        <w:rPr>
          <w:rFonts w:hint="cs"/>
          <w:sz w:val="27"/>
          <w:szCs w:val="27"/>
          <w:rtl/>
        </w:rPr>
        <w:t>ّ</w:t>
      </w:r>
      <w:r w:rsidRPr="00140DB6">
        <w:rPr>
          <w:sz w:val="27"/>
          <w:szCs w:val="27"/>
          <w:rtl/>
        </w:rPr>
        <w:t>مة لها يستمد</w:t>
      </w:r>
      <w:r w:rsidRPr="00140DB6">
        <w:rPr>
          <w:rFonts w:hint="cs"/>
          <w:sz w:val="27"/>
          <w:szCs w:val="27"/>
          <w:rtl/>
        </w:rPr>
        <w:t>ّ</w:t>
      </w:r>
      <w:r w:rsidRPr="00140DB6">
        <w:rPr>
          <w:sz w:val="27"/>
          <w:szCs w:val="27"/>
          <w:rtl/>
        </w:rPr>
        <w:t xml:space="preserve"> وجوبه ومطلوبي</w:t>
      </w:r>
      <w:r w:rsidRPr="00140DB6">
        <w:rPr>
          <w:rFonts w:hint="cs"/>
          <w:sz w:val="27"/>
          <w:szCs w:val="27"/>
          <w:rtl/>
        </w:rPr>
        <w:t>ّ</w:t>
      </w:r>
      <w:r w:rsidRPr="00140DB6">
        <w:rPr>
          <w:sz w:val="27"/>
          <w:szCs w:val="27"/>
          <w:rtl/>
        </w:rPr>
        <w:t>ته منها، وهذا المعنى غير متحق</w:t>
      </w:r>
      <w:r w:rsidRPr="00140DB6">
        <w:rPr>
          <w:rFonts w:hint="cs"/>
          <w:sz w:val="27"/>
          <w:szCs w:val="27"/>
          <w:rtl/>
        </w:rPr>
        <w:t>ّ</w:t>
      </w:r>
      <w:r w:rsidRPr="00140DB6">
        <w:rPr>
          <w:sz w:val="27"/>
          <w:szCs w:val="27"/>
          <w:rtl/>
        </w:rPr>
        <w:t>ق في سائر الفروع الشرعي</w:t>
      </w:r>
      <w:r w:rsidRPr="00140DB6">
        <w:rPr>
          <w:rFonts w:hint="cs"/>
          <w:sz w:val="27"/>
          <w:szCs w:val="27"/>
          <w:rtl/>
        </w:rPr>
        <w:t>ّ</w:t>
      </w:r>
      <w:r w:rsidRPr="00140DB6">
        <w:rPr>
          <w:sz w:val="27"/>
          <w:szCs w:val="27"/>
          <w:rtl/>
        </w:rPr>
        <w:t>ة بالنسبة إلى الكافر؛ إذ أصل مطلوبي</w:t>
      </w:r>
      <w:r w:rsidRPr="00140DB6">
        <w:rPr>
          <w:rFonts w:hint="cs"/>
          <w:sz w:val="27"/>
          <w:szCs w:val="27"/>
          <w:rtl/>
        </w:rPr>
        <w:t>ّ</w:t>
      </w:r>
      <w:r w:rsidRPr="00140DB6">
        <w:rPr>
          <w:sz w:val="27"/>
          <w:szCs w:val="27"/>
          <w:rtl/>
        </w:rPr>
        <w:t>تها الأصالي</w:t>
      </w:r>
      <w:r w:rsidRPr="00140DB6">
        <w:rPr>
          <w:rFonts w:hint="cs"/>
          <w:sz w:val="27"/>
          <w:szCs w:val="27"/>
          <w:rtl/>
        </w:rPr>
        <w:t>ّ</w:t>
      </w:r>
      <w:r w:rsidRPr="00140DB6">
        <w:rPr>
          <w:sz w:val="27"/>
          <w:szCs w:val="27"/>
          <w:rtl/>
        </w:rPr>
        <w:t>ة على نحو «اللابشرط</w:t>
      </w:r>
      <w:r w:rsidRPr="00140DB6">
        <w:rPr>
          <w:rFonts w:hint="cs"/>
          <w:sz w:val="27"/>
          <w:szCs w:val="27"/>
          <w:rtl/>
        </w:rPr>
        <w:t>»</w:t>
      </w:r>
      <w:r w:rsidRPr="00140DB6">
        <w:rPr>
          <w:sz w:val="27"/>
          <w:szCs w:val="27"/>
        </w:rPr>
        <w:t xml:space="preserve"> </w:t>
      </w:r>
      <w:r w:rsidRPr="00140DB6">
        <w:rPr>
          <w:sz w:val="27"/>
          <w:szCs w:val="27"/>
          <w:rtl/>
        </w:rPr>
        <w:t>بالنسبة إلى الكافر هو بنفسه محل</w:t>
      </w:r>
      <w:r w:rsidRPr="00140DB6">
        <w:rPr>
          <w:rFonts w:hint="cs"/>
          <w:sz w:val="27"/>
          <w:szCs w:val="27"/>
          <w:rtl/>
        </w:rPr>
        <w:t>ّ</w:t>
      </w:r>
      <w:r w:rsidRPr="00140DB6">
        <w:rPr>
          <w:sz w:val="27"/>
          <w:szCs w:val="27"/>
          <w:rtl/>
        </w:rPr>
        <w:t xml:space="preserve"> تأمل وإبهام، فلا يصح</w:t>
      </w:r>
      <w:r w:rsidRPr="00140DB6">
        <w:rPr>
          <w:rFonts w:hint="cs"/>
          <w:sz w:val="27"/>
          <w:szCs w:val="27"/>
          <w:rtl/>
        </w:rPr>
        <w:t>ّ</w:t>
      </w:r>
      <w:r w:rsidRPr="00140DB6">
        <w:rPr>
          <w:sz w:val="27"/>
          <w:szCs w:val="27"/>
          <w:rtl/>
        </w:rPr>
        <w:t xml:space="preserve"> إثبات مطلوبي</w:t>
      </w:r>
      <w:r w:rsidRPr="00140DB6">
        <w:rPr>
          <w:rFonts w:hint="cs"/>
          <w:sz w:val="27"/>
          <w:szCs w:val="27"/>
          <w:rtl/>
        </w:rPr>
        <w:t>ّ</w:t>
      </w:r>
      <w:r w:rsidRPr="00140DB6">
        <w:rPr>
          <w:sz w:val="27"/>
          <w:szCs w:val="27"/>
          <w:rtl/>
        </w:rPr>
        <w:t>تها بالقياس على الصلاة والوضو</w:t>
      </w:r>
      <w:r w:rsidRPr="00140DB6">
        <w:rPr>
          <w:rFonts w:hint="cs"/>
          <w:sz w:val="27"/>
          <w:szCs w:val="27"/>
          <w:rtl/>
        </w:rPr>
        <w:t>ء.</w:t>
      </w:r>
    </w:p>
    <w:p w14:paraId="28B56F53" w14:textId="0EA7AA0A" w:rsidR="0039655F" w:rsidRPr="00140DB6" w:rsidRDefault="0039655F" w:rsidP="0039655F">
      <w:pPr>
        <w:pStyle w:val="FootnoteText"/>
        <w:spacing w:line="192" w:lineRule="auto"/>
        <w:ind w:left="170" w:hanging="170"/>
        <w:rPr>
          <w:sz w:val="27"/>
          <w:szCs w:val="27"/>
          <w:rtl/>
        </w:rPr>
      </w:pPr>
      <w:r w:rsidRPr="00140DB6">
        <w:rPr>
          <w:rFonts w:hint="cs"/>
          <w:sz w:val="27"/>
          <w:szCs w:val="27"/>
          <w:rtl/>
        </w:rPr>
        <w:t>يض</w:t>
      </w:r>
      <w:r w:rsidRPr="00140DB6">
        <w:rPr>
          <w:sz w:val="27"/>
          <w:szCs w:val="27"/>
          <w:rtl/>
        </w:rPr>
        <w:t xml:space="preserve">اف إلى ذلك، </w:t>
      </w:r>
      <w:r w:rsidRPr="00140DB6">
        <w:rPr>
          <w:rFonts w:hint="cs"/>
          <w:sz w:val="27"/>
          <w:szCs w:val="27"/>
          <w:rtl/>
        </w:rPr>
        <w:t>أ</w:t>
      </w:r>
      <w:r w:rsidRPr="00140DB6">
        <w:rPr>
          <w:sz w:val="27"/>
          <w:szCs w:val="27"/>
          <w:rtl/>
        </w:rPr>
        <w:t>ننا</w:t>
      </w:r>
      <w:r w:rsidRPr="00140DB6">
        <w:rPr>
          <w:rFonts w:hint="cs"/>
          <w:sz w:val="27"/>
          <w:szCs w:val="27"/>
          <w:rtl/>
        </w:rPr>
        <w:t xml:space="preserve"> ـ وبصر</w:t>
      </w:r>
      <w:r w:rsidRPr="00140DB6">
        <w:rPr>
          <w:sz w:val="27"/>
          <w:szCs w:val="27"/>
          <w:rtl/>
        </w:rPr>
        <w:t xml:space="preserve">ف النظر عن </w:t>
      </w:r>
      <w:r w:rsidRPr="00140DB6">
        <w:rPr>
          <w:rFonts w:hint="cs"/>
          <w:sz w:val="27"/>
          <w:szCs w:val="27"/>
          <w:rtl/>
        </w:rPr>
        <w:t xml:space="preserve">كلام </w:t>
      </w:r>
      <w:r w:rsidRPr="00140DB6">
        <w:rPr>
          <w:sz w:val="27"/>
          <w:szCs w:val="27"/>
          <w:rtl/>
        </w:rPr>
        <w:t>النراقي</w:t>
      </w:r>
      <w:r w:rsidRPr="00140DB6">
        <w:rPr>
          <w:rFonts w:hint="cs"/>
          <w:sz w:val="27"/>
          <w:szCs w:val="27"/>
          <w:rtl/>
        </w:rPr>
        <w:t xml:space="preserve"> ـ</w:t>
      </w:r>
      <w:r w:rsidRPr="00140DB6">
        <w:rPr>
          <w:sz w:val="27"/>
          <w:szCs w:val="27"/>
          <w:rtl/>
        </w:rPr>
        <w:t xml:space="preserve"> حتى لو سلّمنا بثبوت الحسن والقبح ووجود المصالح والمفاسد في متعل</w:t>
      </w:r>
      <w:r w:rsidRPr="00140DB6">
        <w:rPr>
          <w:rFonts w:hint="cs"/>
          <w:sz w:val="27"/>
          <w:szCs w:val="27"/>
          <w:rtl/>
        </w:rPr>
        <w:t>ّ</w:t>
      </w:r>
      <w:r w:rsidRPr="00140DB6">
        <w:rPr>
          <w:sz w:val="27"/>
          <w:szCs w:val="27"/>
          <w:rtl/>
        </w:rPr>
        <w:t>قات جميع الأحكام</w:t>
      </w:r>
      <w:r w:rsidRPr="00140DB6">
        <w:rPr>
          <w:rFonts w:hint="cs"/>
          <w:sz w:val="27"/>
          <w:szCs w:val="27"/>
          <w:rtl/>
        </w:rPr>
        <w:t>،</w:t>
      </w:r>
      <w:r w:rsidRPr="00140DB6">
        <w:rPr>
          <w:sz w:val="27"/>
          <w:szCs w:val="27"/>
          <w:rtl/>
        </w:rPr>
        <w:t xml:space="preserve"> وافترضنا بناءً على ذلك أن</w:t>
      </w:r>
      <w:r w:rsidRPr="00140DB6">
        <w:rPr>
          <w:rFonts w:hint="cs"/>
          <w:sz w:val="27"/>
          <w:szCs w:val="27"/>
          <w:rtl/>
        </w:rPr>
        <w:t>ّ</w:t>
      </w:r>
      <w:r w:rsidRPr="00140DB6">
        <w:rPr>
          <w:sz w:val="27"/>
          <w:szCs w:val="27"/>
          <w:rtl/>
        </w:rPr>
        <w:t xml:space="preserve"> الأحكام مطلوبة على نحو الإطلاق، يبقى التساؤل: هل يلتزم النراقي بوجود «مرحلة الاعتبار» في جعل الأحكام أم لا؟ إذ بناءً على أخذ مرحلة الاعتبار في حقيقة الحكم الشرعي، حتى لو وُجدت المصالح والمفاسد الواقعي</w:t>
      </w:r>
      <w:r w:rsidRPr="00140DB6">
        <w:rPr>
          <w:rFonts w:hint="cs"/>
          <w:sz w:val="27"/>
          <w:szCs w:val="27"/>
          <w:rtl/>
        </w:rPr>
        <w:t>ّ</w:t>
      </w:r>
      <w:r w:rsidRPr="00140DB6">
        <w:rPr>
          <w:sz w:val="27"/>
          <w:szCs w:val="27"/>
          <w:rtl/>
        </w:rPr>
        <w:t xml:space="preserve">ة في ذات الفعل للمسلم والكافر على السواء، </w:t>
      </w:r>
      <w:r w:rsidRPr="00140DB6">
        <w:rPr>
          <w:rFonts w:hint="cs"/>
          <w:sz w:val="27"/>
          <w:szCs w:val="27"/>
          <w:rtl/>
        </w:rPr>
        <w:t xml:space="preserve">لا يسوغ ادّعاء الاشتراك، </w:t>
      </w:r>
      <w:r w:rsidRPr="00140DB6">
        <w:rPr>
          <w:sz w:val="27"/>
          <w:szCs w:val="27"/>
          <w:rtl/>
        </w:rPr>
        <w:t>ما لم نُحرز تحق</w:t>
      </w:r>
      <w:r w:rsidRPr="00140DB6">
        <w:rPr>
          <w:rFonts w:hint="cs"/>
          <w:sz w:val="27"/>
          <w:szCs w:val="27"/>
          <w:rtl/>
        </w:rPr>
        <w:t>ّ</w:t>
      </w:r>
      <w:r w:rsidRPr="00140DB6">
        <w:rPr>
          <w:sz w:val="27"/>
          <w:szCs w:val="27"/>
          <w:rtl/>
        </w:rPr>
        <w:t>ق مرحلة الاعتبار</w:t>
      </w:r>
      <w:r w:rsidRPr="00140DB6">
        <w:rPr>
          <w:rFonts w:hint="cs"/>
          <w:sz w:val="27"/>
          <w:szCs w:val="27"/>
          <w:rtl/>
        </w:rPr>
        <w:t xml:space="preserve"> </w:t>
      </w:r>
      <w:r w:rsidRPr="00140DB6">
        <w:rPr>
          <w:sz w:val="27"/>
          <w:szCs w:val="27"/>
          <w:rtl/>
        </w:rPr>
        <w:t>وتوج</w:t>
      </w:r>
      <w:r w:rsidRPr="00140DB6">
        <w:rPr>
          <w:rFonts w:hint="cs"/>
          <w:sz w:val="27"/>
          <w:szCs w:val="27"/>
          <w:rtl/>
        </w:rPr>
        <w:t>ّ</w:t>
      </w:r>
      <w:r w:rsidRPr="00140DB6">
        <w:rPr>
          <w:sz w:val="27"/>
          <w:szCs w:val="27"/>
          <w:rtl/>
        </w:rPr>
        <w:t>ه الجعل نحو الكافر</w:t>
      </w:r>
      <w:r w:rsidRPr="00140DB6">
        <w:rPr>
          <w:rFonts w:hint="cs"/>
          <w:sz w:val="27"/>
          <w:szCs w:val="27"/>
          <w:rtl/>
        </w:rPr>
        <w:t>.</w:t>
      </w:r>
    </w:p>
    <w:p w14:paraId="3CF75547" w14:textId="77777777" w:rsidR="00F7575A" w:rsidRPr="00140DB6" w:rsidRDefault="00F7575A" w:rsidP="00E41EF4">
      <w:pPr>
        <w:pStyle w:val="FootnoteText"/>
        <w:spacing w:line="192" w:lineRule="auto"/>
        <w:ind w:left="170" w:hanging="170"/>
        <w:rPr>
          <w:b/>
          <w:bCs/>
          <w:sz w:val="27"/>
          <w:szCs w:val="27"/>
          <w:rtl/>
        </w:rPr>
      </w:pPr>
    </w:p>
    <w:p w14:paraId="6B9D2F43" w14:textId="65770789" w:rsidR="00F7575A" w:rsidRPr="00140DB6" w:rsidRDefault="00F7575A" w:rsidP="00E41EF4">
      <w:pPr>
        <w:pStyle w:val="FootnoteText"/>
        <w:spacing w:line="192" w:lineRule="auto"/>
        <w:ind w:left="170" w:hanging="170"/>
        <w:rPr>
          <w:sz w:val="27"/>
          <w:szCs w:val="27"/>
          <w:rtl/>
        </w:rPr>
      </w:pPr>
      <w:r w:rsidRPr="00140DB6">
        <w:rPr>
          <w:rFonts w:hint="cs"/>
          <w:b/>
          <w:bCs/>
          <w:sz w:val="27"/>
          <w:szCs w:val="27"/>
          <w:rtl/>
        </w:rPr>
        <w:t>3 ـ مرجعيّة العمومات والمطلقات في الشمول لغير المسلم</w:t>
      </w:r>
      <w:r w:rsidR="00DE12F7" w:rsidRPr="00140DB6">
        <w:rPr>
          <w:rFonts w:hint="cs"/>
          <w:b/>
          <w:bCs/>
          <w:sz w:val="27"/>
          <w:szCs w:val="27"/>
          <w:rtl/>
        </w:rPr>
        <w:t>، نقد دليل المشهور</w:t>
      </w:r>
    </w:p>
    <w:p w14:paraId="5AAB0025" w14:textId="2A079FFC" w:rsidR="00F73F91" w:rsidRPr="00140DB6" w:rsidRDefault="00E41EF4" w:rsidP="00E42922">
      <w:pPr>
        <w:pStyle w:val="FootnoteText"/>
        <w:spacing w:line="192" w:lineRule="auto"/>
        <w:ind w:left="170" w:hanging="170"/>
        <w:rPr>
          <w:sz w:val="27"/>
          <w:szCs w:val="27"/>
          <w:rtl/>
        </w:rPr>
      </w:pPr>
      <w:r w:rsidRPr="00140DB6">
        <w:rPr>
          <w:rFonts w:hint="cs"/>
          <w:b/>
          <w:bCs/>
          <w:sz w:val="27"/>
          <w:szCs w:val="27"/>
          <w:rtl/>
        </w:rPr>
        <w:t>الدليل الثا</w:t>
      </w:r>
      <w:r w:rsidR="00415BE6" w:rsidRPr="00140DB6">
        <w:rPr>
          <w:rFonts w:hint="cs"/>
          <w:b/>
          <w:bCs/>
          <w:sz w:val="27"/>
          <w:szCs w:val="27"/>
          <w:rtl/>
        </w:rPr>
        <w:t>لث</w:t>
      </w:r>
      <w:r w:rsidRPr="00140DB6">
        <w:rPr>
          <w:rFonts w:hint="cs"/>
          <w:b/>
          <w:bCs/>
          <w:sz w:val="27"/>
          <w:szCs w:val="27"/>
          <w:rtl/>
        </w:rPr>
        <w:t xml:space="preserve">: </w:t>
      </w:r>
      <w:r w:rsidR="00EB1D6A" w:rsidRPr="00140DB6">
        <w:rPr>
          <w:rFonts w:hint="cs"/>
          <w:sz w:val="27"/>
          <w:szCs w:val="27"/>
          <w:rtl/>
        </w:rPr>
        <w:t>مجموعة من النصوص القرآني</w:t>
      </w:r>
      <w:r w:rsidR="00BF4C07" w:rsidRPr="00140DB6">
        <w:rPr>
          <w:rFonts w:hint="cs"/>
          <w:sz w:val="27"/>
          <w:szCs w:val="27"/>
          <w:rtl/>
        </w:rPr>
        <w:t>ّ</w:t>
      </w:r>
      <w:r w:rsidR="00EB1D6A" w:rsidRPr="00140DB6">
        <w:rPr>
          <w:rFonts w:hint="cs"/>
          <w:sz w:val="27"/>
          <w:szCs w:val="27"/>
          <w:rtl/>
        </w:rPr>
        <w:t>ة والحديثي</w:t>
      </w:r>
      <w:r w:rsidR="00BF4C07" w:rsidRPr="00140DB6">
        <w:rPr>
          <w:rFonts w:hint="cs"/>
          <w:sz w:val="27"/>
          <w:szCs w:val="27"/>
          <w:rtl/>
        </w:rPr>
        <w:t>ّ</w:t>
      </w:r>
      <w:r w:rsidR="00EB1D6A" w:rsidRPr="00140DB6">
        <w:rPr>
          <w:rFonts w:hint="cs"/>
          <w:sz w:val="27"/>
          <w:szCs w:val="27"/>
          <w:rtl/>
        </w:rPr>
        <w:t xml:space="preserve">ة </w:t>
      </w:r>
      <w:r w:rsidR="008C725A" w:rsidRPr="00140DB6">
        <w:rPr>
          <w:rFonts w:hint="cs"/>
          <w:sz w:val="27"/>
          <w:szCs w:val="27"/>
          <w:rtl/>
        </w:rPr>
        <w:t xml:space="preserve">الكثيرة </w:t>
      </w:r>
      <w:r w:rsidR="00EB1D6A" w:rsidRPr="00140DB6">
        <w:rPr>
          <w:rFonts w:hint="cs"/>
          <w:sz w:val="27"/>
          <w:szCs w:val="27"/>
          <w:rtl/>
        </w:rPr>
        <w:t xml:space="preserve">الدالّة </w:t>
      </w:r>
      <w:r w:rsidR="00AC56CB" w:rsidRPr="00140DB6">
        <w:rPr>
          <w:rFonts w:hint="cs"/>
          <w:sz w:val="27"/>
          <w:szCs w:val="27"/>
          <w:rtl/>
        </w:rPr>
        <w:t xml:space="preserve">بعمومها </w:t>
      </w:r>
      <w:r w:rsidR="00D43F12" w:rsidRPr="00140DB6">
        <w:rPr>
          <w:rFonts w:hint="cs"/>
          <w:sz w:val="27"/>
          <w:szCs w:val="27"/>
          <w:rtl/>
        </w:rPr>
        <w:t xml:space="preserve">أو إطلاقها </w:t>
      </w:r>
      <w:r w:rsidR="00BF4C07" w:rsidRPr="00140DB6">
        <w:rPr>
          <w:rFonts w:hint="cs"/>
          <w:sz w:val="27"/>
          <w:szCs w:val="27"/>
          <w:rtl/>
        </w:rPr>
        <w:t xml:space="preserve">على </w:t>
      </w:r>
      <w:r w:rsidR="00EB1D6A" w:rsidRPr="00140DB6">
        <w:rPr>
          <w:rFonts w:hint="cs"/>
          <w:sz w:val="27"/>
          <w:szCs w:val="27"/>
          <w:rtl/>
        </w:rPr>
        <w:t>ثبوت مجموعة من التكاليف الشرعي</w:t>
      </w:r>
      <w:r w:rsidR="00BF4C07" w:rsidRPr="00140DB6">
        <w:rPr>
          <w:rFonts w:hint="cs"/>
          <w:sz w:val="27"/>
          <w:szCs w:val="27"/>
          <w:rtl/>
        </w:rPr>
        <w:t>ّ</w:t>
      </w:r>
      <w:r w:rsidR="00EB1D6A" w:rsidRPr="00140DB6">
        <w:rPr>
          <w:rFonts w:hint="cs"/>
          <w:sz w:val="27"/>
          <w:szCs w:val="27"/>
          <w:rtl/>
        </w:rPr>
        <w:t xml:space="preserve">ة على غير المسلم وترتب </w:t>
      </w:r>
      <w:r w:rsidR="00BF4C07" w:rsidRPr="00140DB6">
        <w:rPr>
          <w:rFonts w:hint="cs"/>
          <w:sz w:val="27"/>
          <w:szCs w:val="27"/>
          <w:rtl/>
        </w:rPr>
        <w:t>آ</w:t>
      </w:r>
      <w:r w:rsidR="00EB1D6A" w:rsidRPr="00140DB6">
        <w:rPr>
          <w:rFonts w:hint="cs"/>
          <w:sz w:val="27"/>
          <w:szCs w:val="27"/>
          <w:rtl/>
        </w:rPr>
        <w:t>ثار عقابي</w:t>
      </w:r>
      <w:r w:rsidR="00BF4C07" w:rsidRPr="00140DB6">
        <w:rPr>
          <w:rFonts w:hint="cs"/>
          <w:sz w:val="27"/>
          <w:szCs w:val="27"/>
          <w:rtl/>
        </w:rPr>
        <w:t>ّ</w:t>
      </w:r>
      <w:r w:rsidR="00EB1D6A" w:rsidRPr="00140DB6">
        <w:rPr>
          <w:rFonts w:hint="cs"/>
          <w:sz w:val="27"/>
          <w:szCs w:val="27"/>
          <w:rtl/>
        </w:rPr>
        <w:t xml:space="preserve">ة </w:t>
      </w:r>
      <w:r w:rsidR="00BF4C07" w:rsidRPr="00140DB6">
        <w:rPr>
          <w:rFonts w:hint="cs"/>
          <w:sz w:val="27"/>
          <w:szCs w:val="27"/>
          <w:rtl/>
        </w:rPr>
        <w:t>أ</w:t>
      </w:r>
      <w:r w:rsidR="00EB1D6A" w:rsidRPr="00140DB6">
        <w:rPr>
          <w:rFonts w:hint="cs"/>
          <w:sz w:val="27"/>
          <w:szCs w:val="27"/>
          <w:rtl/>
        </w:rPr>
        <w:t>و</w:t>
      </w:r>
      <w:r w:rsidR="00BF4C07" w:rsidRPr="00140DB6">
        <w:rPr>
          <w:rFonts w:hint="cs"/>
          <w:sz w:val="27"/>
          <w:szCs w:val="27"/>
          <w:rtl/>
        </w:rPr>
        <w:t xml:space="preserve"> </w:t>
      </w:r>
      <w:r w:rsidR="00EB1D6A" w:rsidRPr="00140DB6">
        <w:rPr>
          <w:rFonts w:hint="cs"/>
          <w:sz w:val="27"/>
          <w:szCs w:val="27"/>
          <w:rtl/>
        </w:rPr>
        <w:t>تقريعي</w:t>
      </w:r>
      <w:r w:rsidR="00BF4C07" w:rsidRPr="00140DB6">
        <w:rPr>
          <w:rFonts w:hint="cs"/>
          <w:sz w:val="27"/>
          <w:szCs w:val="27"/>
          <w:rtl/>
        </w:rPr>
        <w:t>ّ</w:t>
      </w:r>
      <w:r w:rsidR="00EB1D6A" w:rsidRPr="00140DB6">
        <w:rPr>
          <w:rFonts w:hint="cs"/>
          <w:sz w:val="27"/>
          <w:szCs w:val="27"/>
          <w:rtl/>
        </w:rPr>
        <w:t xml:space="preserve">ة على ذلك في حقّه </w:t>
      </w:r>
      <w:r w:rsidR="00BF4C07" w:rsidRPr="00140DB6">
        <w:rPr>
          <w:rFonts w:hint="cs"/>
          <w:sz w:val="27"/>
          <w:szCs w:val="27"/>
          <w:rtl/>
        </w:rPr>
        <w:t>أ</w:t>
      </w:r>
      <w:r w:rsidR="00EB1D6A" w:rsidRPr="00140DB6">
        <w:rPr>
          <w:rFonts w:hint="cs"/>
          <w:sz w:val="27"/>
          <w:szCs w:val="27"/>
          <w:rtl/>
        </w:rPr>
        <w:t>يضاً</w:t>
      </w:r>
      <w:r w:rsidR="00BF4C07" w:rsidRPr="00140DB6">
        <w:rPr>
          <w:rFonts w:hint="cs"/>
          <w:sz w:val="27"/>
          <w:szCs w:val="27"/>
          <w:rtl/>
        </w:rPr>
        <w:t>،</w:t>
      </w:r>
      <w:r w:rsidR="00EB1D6A" w:rsidRPr="00140DB6">
        <w:rPr>
          <w:rFonts w:hint="cs"/>
          <w:sz w:val="27"/>
          <w:szCs w:val="27"/>
          <w:rtl/>
        </w:rPr>
        <w:t xml:space="preserve"> وذلك مثل قوله تعالى:</w:t>
      </w:r>
      <w:r w:rsidR="00E42922" w:rsidRPr="00140DB6">
        <w:rPr>
          <w:rFonts w:hint="cs"/>
          <w:sz w:val="27"/>
          <w:szCs w:val="27"/>
          <w:rtl/>
        </w:rPr>
        <w:t xml:space="preserve"> </w:t>
      </w:r>
      <w:r w:rsidR="00E42922" w:rsidRPr="00140DB6">
        <w:rPr>
          <w:sz w:val="27"/>
          <w:szCs w:val="27"/>
          <w:rtl/>
        </w:rPr>
        <w:t>﴿</w:t>
      </w:r>
      <w:r w:rsidR="00E42922" w:rsidRPr="00140DB6">
        <w:rPr>
          <w:b/>
          <w:bCs/>
          <w:sz w:val="27"/>
          <w:szCs w:val="27"/>
          <w:rtl/>
        </w:rPr>
        <w:t>وَوَصَّيْنَا الْإِنْسَان َ بِوَالِدَيْهِ حُسْنًا</w:t>
      </w:r>
      <w:r w:rsidR="00E42922" w:rsidRPr="00140DB6">
        <w:rPr>
          <w:rFonts w:hint="cs"/>
          <w:b/>
          <w:bCs/>
          <w:sz w:val="27"/>
          <w:szCs w:val="27"/>
          <w:rtl/>
        </w:rPr>
        <w:t>..</w:t>
      </w:r>
      <w:r w:rsidR="00E42922" w:rsidRPr="00140DB6">
        <w:rPr>
          <w:sz w:val="27"/>
          <w:szCs w:val="27"/>
          <w:rtl/>
        </w:rPr>
        <w:t>﴾</w:t>
      </w:r>
      <w:r w:rsidR="00E42922" w:rsidRPr="00140DB6">
        <w:rPr>
          <w:rFonts w:hint="cs"/>
          <w:sz w:val="27"/>
          <w:szCs w:val="27"/>
          <w:rtl/>
        </w:rPr>
        <w:t xml:space="preserve"> (العنكبوت: 8)، وقوله سبحانه: ﴿</w:t>
      </w:r>
      <w:r w:rsidR="00E42922" w:rsidRPr="00140DB6">
        <w:rPr>
          <w:b/>
          <w:bCs/>
          <w:sz w:val="27"/>
          <w:szCs w:val="27"/>
          <w:rtl/>
        </w:rPr>
        <w:t>فِيهِ آَيَاتٌ بَيِّنَاتٌ مَقَامُ إِبْرَاهِيمَ وَمَنْ دَخَلَهُ كَانَ آَمِنًا</w:t>
      </w:r>
      <w:r w:rsidR="00E42922" w:rsidRPr="00140DB6">
        <w:rPr>
          <w:rFonts w:ascii="Cambria" w:hAnsi="Cambria" w:cs="Cambria" w:hint="cs"/>
          <w:b/>
          <w:bCs/>
          <w:sz w:val="27"/>
          <w:szCs w:val="27"/>
          <w:rtl/>
        </w:rPr>
        <w:t> </w:t>
      </w:r>
      <w:r w:rsidR="00E42922" w:rsidRPr="00140DB6">
        <w:rPr>
          <w:b/>
          <w:bCs/>
          <w:sz w:val="27"/>
          <w:szCs w:val="27"/>
          <w:rtl/>
        </w:rPr>
        <w:t>وَلِلَّهِ عَلَى النَّاسِ حِجُّ الْبَيْتِ مَنِ اسْتَطَاعَ إِلَيْهِ سَبِيلًا وَمَنْ كَفَرَ فَإِنَّ اللَّهَ غَنِيٌّ عَنِ الْعَالَمِينَ</w:t>
      </w:r>
      <w:r w:rsidR="00E42922" w:rsidRPr="00140DB6">
        <w:rPr>
          <w:rFonts w:hint="cs"/>
          <w:sz w:val="27"/>
          <w:szCs w:val="27"/>
          <w:rtl/>
        </w:rPr>
        <w:t>﴾ (آل عمران: 97)، وقوله سبحانه: ﴿</w:t>
      </w:r>
      <w:r w:rsidR="00E42922" w:rsidRPr="00140DB6">
        <w:rPr>
          <w:rFonts w:hint="cs"/>
          <w:b/>
          <w:bCs/>
          <w:sz w:val="27"/>
          <w:szCs w:val="27"/>
          <w:rtl/>
        </w:rPr>
        <w:t>قُلْ</w:t>
      </w:r>
      <w:r w:rsidR="00E42922" w:rsidRPr="00140DB6">
        <w:rPr>
          <w:b/>
          <w:bCs/>
          <w:sz w:val="27"/>
          <w:szCs w:val="27"/>
          <w:rtl/>
        </w:rPr>
        <w:t xml:space="preserve"> </w:t>
      </w:r>
      <w:r w:rsidR="00E42922" w:rsidRPr="00140DB6">
        <w:rPr>
          <w:rFonts w:hint="cs"/>
          <w:b/>
          <w:bCs/>
          <w:sz w:val="27"/>
          <w:szCs w:val="27"/>
          <w:rtl/>
        </w:rPr>
        <w:t>إِنَّمَا</w:t>
      </w:r>
      <w:r w:rsidR="00E42922" w:rsidRPr="00140DB6">
        <w:rPr>
          <w:b/>
          <w:bCs/>
          <w:sz w:val="27"/>
          <w:szCs w:val="27"/>
          <w:rtl/>
        </w:rPr>
        <w:t xml:space="preserve"> </w:t>
      </w:r>
      <w:r w:rsidR="00E42922" w:rsidRPr="00140DB6">
        <w:rPr>
          <w:rFonts w:hint="cs"/>
          <w:b/>
          <w:bCs/>
          <w:sz w:val="27"/>
          <w:szCs w:val="27"/>
          <w:rtl/>
        </w:rPr>
        <w:t>حَرَّمَ</w:t>
      </w:r>
      <w:r w:rsidR="00E42922" w:rsidRPr="00140DB6">
        <w:rPr>
          <w:b/>
          <w:bCs/>
          <w:sz w:val="27"/>
          <w:szCs w:val="27"/>
          <w:rtl/>
        </w:rPr>
        <w:t xml:space="preserve"> </w:t>
      </w:r>
      <w:r w:rsidR="00E42922" w:rsidRPr="00140DB6">
        <w:rPr>
          <w:rFonts w:hint="cs"/>
          <w:b/>
          <w:bCs/>
          <w:sz w:val="27"/>
          <w:szCs w:val="27"/>
          <w:rtl/>
        </w:rPr>
        <w:t>رَبِّيَ</w:t>
      </w:r>
      <w:r w:rsidR="00E42922" w:rsidRPr="00140DB6">
        <w:rPr>
          <w:b/>
          <w:bCs/>
          <w:sz w:val="27"/>
          <w:szCs w:val="27"/>
          <w:rtl/>
        </w:rPr>
        <w:t xml:space="preserve"> </w:t>
      </w:r>
      <w:r w:rsidR="00E42922" w:rsidRPr="00140DB6">
        <w:rPr>
          <w:rFonts w:hint="cs"/>
          <w:b/>
          <w:bCs/>
          <w:sz w:val="27"/>
          <w:szCs w:val="27"/>
          <w:rtl/>
        </w:rPr>
        <w:t>الْفَوَاحِشَ</w:t>
      </w:r>
      <w:r w:rsidR="00E42922" w:rsidRPr="00140DB6">
        <w:rPr>
          <w:b/>
          <w:bCs/>
          <w:sz w:val="27"/>
          <w:szCs w:val="27"/>
          <w:rtl/>
        </w:rPr>
        <w:t xml:space="preserve"> </w:t>
      </w:r>
      <w:r w:rsidR="00E42922" w:rsidRPr="00140DB6">
        <w:rPr>
          <w:rFonts w:hint="cs"/>
          <w:b/>
          <w:bCs/>
          <w:sz w:val="27"/>
          <w:szCs w:val="27"/>
          <w:rtl/>
        </w:rPr>
        <w:t>مَا</w:t>
      </w:r>
      <w:r w:rsidR="00E42922" w:rsidRPr="00140DB6">
        <w:rPr>
          <w:b/>
          <w:bCs/>
          <w:sz w:val="27"/>
          <w:szCs w:val="27"/>
          <w:rtl/>
        </w:rPr>
        <w:t xml:space="preserve"> </w:t>
      </w:r>
      <w:r w:rsidR="00E42922" w:rsidRPr="00140DB6">
        <w:rPr>
          <w:rFonts w:hint="cs"/>
          <w:b/>
          <w:bCs/>
          <w:sz w:val="27"/>
          <w:szCs w:val="27"/>
          <w:rtl/>
        </w:rPr>
        <w:t>ظَهَرَ</w:t>
      </w:r>
      <w:r w:rsidR="00E42922" w:rsidRPr="00140DB6">
        <w:rPr>
          <w:b/>
          <w:bCs/>
          <w:sz w:val="27"/>
          <w:szCs w:val="27"/>
          <w:rtl/>
        </w:rPr>
        <w:t xml:space="preserve"> </w:t>
      </w:r>
      <w:r w:rsidR="00E42922" w:rsidRPr="00140DB6">
        <w:rPr>
          <w:rFonts w:hint="cs"/>
          <w:b/>
          <w:bCs/>
          <w:sz w:val="27"/>
          <w:szCs w:val="27"/>
          <w:rtl/>
        </w:rPr>
        <w:t>مِنْهَا</w:t>
      </w:r>
      <w:r w:rsidR="00E42922" w:rsidRPr="00140DB6">
        <w:rPr>
          <w:b/>
          <w:bCs/>
          <w:sz w:val="27"/>
          <w:szCs w:val="27"/>
          <w:rtl/>
        </w:rPr>
        <w:t xml:space="preserve"> </w:t>
      </w:r>
      <w:r w:rsidR="00E42922" w:rsidRPr="00140DB6">
        <w:rPr>
          <w:rFonts w:hint="cs"/>
          <w:b/>
          <w:bCs/>
          <w:sz w:val="27"/>
          <w:szCs w:val="27"/>
          <w:rtl/>
        </w:rPr>
        <w:t>وَمَا</w:t>
      </w:r>
      <w:r w:rsidR="00E42922" w:rsidRPr="00140DB6">
        <w:rPr>
          <w:b/>
          <w:bCs/>
          <w:sz w:val="27"/>
          <w:szCs w:val="27"/>
          <w:rtl/>
        </w:rPr>
        <w:t xml:space="preserve"> </w:t>
      </w:r>
      <w:r w:rsidR="00E42922" w:rsidRPr="00140DB6">
        <w:rPr>
          <w:rFonts w:hint="cs"/>
          <w:b/>
          <w:bCs/>
          <w:sz w:val="27"/>
          <w:szCs w:val="27"/>
          <w:rtl/>
        </w:rPr>
        <w:t>بَطَنَ</w:t>
      </w:r>
      <w:r w:rsidR="00E42922" w:rsidRPr="00140DB6">
        <w:rPr>
          <w:b/>
          <w:bCs/>
          <w:sz w:val="27"/>
          <w:szCs w:val="27"/>
          <w:rtl/>
        </w:rPr>
        <w:t xml:space="preserve"> </w:t>
      </w:r>
      <w:r w:rsidR="00E42922" w:rsidRPr="00140DB6">
        <w:rPr>
          <w:rFonts w:hint="cs"/>
          <w:b/>
          <w:bCs/>
          <w:sz w:val="27"/>
          <w:szCs w:val="27"/>
          <w:rtl/>
        </w:rPr>
        <w:t>وَالْإِثْمَ</w:t>
      </w:r>
      <w:r w:rsidR="00E42922" w:rsidRPr="00140DB6">
        <w:rPr>
          <w:b/>
          <w:bCs/>
          <w:sz w:val="27"/>
          <w:szCs w:val="27"/>
          <w:rtl/>
        </w:rPr>
        <w:t xml:space="preserve"> </w:t>
      </w:r>
      <w:r w:rsidR="00E42922" w:rsidRPr="00140DB6">
        <w:rPr>
          <w:rFonts w:hint="cs"/>
          <w:b/>
          <w:bCs/>
          <w:sz w:val="27"/>
          <w:szCs w:val="27"/>
          <w:rtl/>
        </w:rPr>
        <w:t>وَالْبَغْيَ</w:t>
      </w:r>
      <w:r w:rsidR="00E42922" w:rsidRPr="00140DB6">
        <w:rPr>
          <w:b/>
          <w:bCs/>
          <w:sz w:val="27"/>
          <w:szCs w:val="27"/>
          <w:rtl/>
        </w:rPr>
        <w:t xml:space="preserve"> </w:t>
      </w:r>
      <w:r w:rsidR="00E42922" w:rsidRPr="00140DB6">
        <w:rPr>
          <w:rFonts w:hint="cs"/>
          <w:b/>
          <w:bCs/>
          <w:sz w:val="27"/>
          <w:szCs w:val="27"/>
          <w:rtl/>
        </w:rPr>
        <w:t>بِغَيْرِ</w:t>
      </w:r>
      <w:r w:rsidR="00E42922" w:rsidRPr="00140DB6">
        <w:rPr>
          <w:b/>
          <w:bCs/>
          <w:sz w:val="27"/>
          <w:szCs w:val="27"/>
          <w:rtl/>
        </w:rPr>
        <w:t xml:space="preserve"> </w:t>
      </w:r>
      <w:r w:rsidR="00E42922" w:rsidRPr="00140DB6">
        <w:rPr>
          <w:rFonts w:hint="cs"/>
          <w:b/>
          <w:bCs/>
          <w:sz w:val="27"/>
          <w:szCs w:val="27"/>
          <w:rtl/>
        </w:rPr>
        <w:t>الْحَقِّ</w:t>
      </w:r>
      <w:r w:rsidR="00E42922" w:rsidRPr="00140DB6">
        <w:rPr>
          <w:b/>
          <w:bCs/>
          <w:sz w:val="27"/>
          <w:szCs w:val="27"/>
          <w:rtl/>
        </w:rPr>
        <w:t xml:space="preserve"> </w:t>
      </w:r>
      <w:r w:rsidR="00E42922" w:rsidRPr="00140DB6">
        <w:rPr>
          <w:rFonts w:hint="cs"/>
          <w:b/>
          <w:bCs/>
          <w:sz w:val="27"/>
          <w:szCs w:val="27"/>
          <w:rtl/>
        </w:rPr>
        <w:t>وَأَنْ</w:t>
      </w:r>
      <w:r w:rsidR="00E42922" w:rsidRPr="00140DB6">
        <w:rPr>
          <w:b/>
          <w:bCs/>
          <w:sz w:val="27"/>
          <w:szCs w:val="27"/>
          <w:rtl/>
        </w:rPr>
        <w:t xml:space="preserve"> </w:t>
      </w:r>
      <w:r w:rsidR="00E42922" w:rsidRPr="00140DB6">
        <w:rPr>
          <w:rFonts w:hint="cs"/>
          <w:b/>
          <w:bCs/>
          <w:sz w:val="27"/>
          <w:szCs w:val="27"/>
          <w:rtl/>
        </w:rPr>
        <w:t>تُشْرِكُوا</w:t>
      </w:r>
      <w:r w:rsidR="00E42922" w:rsidRPr="00140DB6">
        <w:rPr>
          <w:b/>
          <w:bCs/>
          <w:sz w:val="27"/>
          <w:szCs w:val="27"/>
          <w:rtl/>
        </w:rPr>
        <w:t xml:space="preserve"> </w:t>
      </w:r>
      <w:r w:rsidR="00E42922" w:rsidRPr="00140DB6">
        <w:rPr>
          <w:rFonts w:hint="cs"/>
          <w:b/>
          <w:bCs/>
          <w:sz w:val="27"/>
          <w:szCs w:val="27"/>
          <w:rtl/>
        </w:rPr>
        <w:t>بِاللَّهِ</w:t>
      </w:r>
      <w:r w:rsidR="00E42922" w:rsidRPr="00140DB6">
        <w:rPr>
          <w:b/>
          <w:bCs/>
          <w:sz w:val="27"/>
          <w:szCs w:val="27"/>
          <w:rtl/>
        </w:rPr>
        <w:t xml:space="preserve"> </w:t>
      </w:r>
      <w:r w:rsidR="00E42922" w:rsidRPr="00140DB6">
        <w:rPr>
          <w:rFonts w:hint="cs"/>
          <w:b/>
          <w:bCs/>
          <w:sz w:val="27"/>
          <w:szCs w:val="27"/>
          <w:rtl/>
        </w:rPr>
        <w:t>مَا</w:t>
      </w:r>
      <w:r w:rsidR="00E42922" w:rsidRPr="00140DB6">
        <w:rPr>
          <w:b/>
          <w:bCs/>
          <w:sz w:val="27"/>
          <w:szCs w:val="27"/>
          <w:rtl/>
        </w:rPr>
        <w:t xml:space="preserve"> </w:t>
      </w:r>
      <w:r w:rsidR="00E42922" w:rsidRPr="00140DB6">
        <w:rPr>
          <w:rFonts w:hint="cs"/>
          <w:b/>
          <w:bCs/>
          <w:sz w:val="27"/>
          <w:szCs w:val="27"/>
          <w:rtl/>
        </w:rPr>
        <w:t>لَمْ</w:t>
      </w:r>
      <w:r w:rsidR="00E42922" w:rsidRPr="00140DB6">
        <w:rPr>
          <w:b/>
          <w:bCs/>
          <w:sz w:val="27"/>
          <w:szCs w:val="27"/>
          <w:rtl/>
        </w:rPr>
        <w:t xml:space="preserve"> </w:t>
      </w:r>
      <w:r w:rsidR="00E42922" w:rsidRPr="00140DB6">
        <w:rPr>
          <w:rFonts w:hint="cs"/>
          <w:b/>
          <w:bCs/>
          <w:sz w:val="27"/>
          <w:szCs w:val="27"/>
          <w:rtl/>
        </w:rPr>
        <w:t>يُنَزِّلْ</w:t>
      </w:r>
      <w:r w:rsidR="00E42922" w:rsidRPr="00140DB6">
        <w:rPr>
          <w:b/>
          <w:bCs/>
          <w:sz w:val="27"/>
          <w:szCs w:val="27"/>
          <w:rtl/>
        </w:rPr>
        <w:t xml:space="preserve"> </w:t>
      </w:r>
      <w:r w:rsidR="00E42922" w:rsidRPr="00140DB6">
        <w:rPr>
          <w:rFonts w:hint="cs"/>
          <w:b/>
          <w:bCs/>
          <w:sz w:val="27"/>
          <w:szCs w:val="27"/>
          <w:rtl/>
        </w:rPr>
        <w:t>بِهِ</w:t>
      </w:r>
      <w:r w:rsidR="00E42922" w:rsidRPr="00140DB6">
        <w:rPr>
          <w:b/>
          <w:bCs/>
          <w:sz w:val="27"/>
          <w:szCs w:val="27"/>
          <w:rtl/>
        </w:rPr>
        <w:t xml:space="preserve"> </w:t>
      </w:r>
      <w:r w:rsidR="00E42922" w:rsidRPr="00140DB6">
        <w:rPr>
          <w:rFonts w:hint="cs"/>
          <w:b/>
          <w:bCs/>
          <w:sz w:val="27"/>
          <w:szCs w:val="27"/>
          <w:rtl/>
        </w:rPr>
        <w:t>سُلْطَانًا</w:t>
      </w:r>
      <w:r w:rsidR="00E42922" w:rsidRPr="00140DB6">
        <w:rPr>
          <w:b/>
          <w:bCs/>
          <w:sz w:val="27"/>
          <w:szCs w:val="27"/>
          <w:rtl/>
        </w:rPr>
        <w:t xml:space="preserve"> </w:t>
      </w:r>
      <w:r w:rsidR="00E42922" w:rsidRPr="00140DB6">
        <w:rPr>
          <w:rFonts w:hint="cs"/>
          <w:b/>
          <w:bCs/>
          <w:sz w:val="27"/>
          <w:szCs w:val="27"/>
          <w:rtl/>
        </w:rPr>
        <w:t>وَأَنْ</w:t>
      </w:r>
      <w:r w:rsidR="00E42922" w:rsidRPr="00140DB6">
        <w:rPr>
          <w:b/>
          <w:bCs/>
          <w:sz w:val="27"/>
          <w:szCs w:val="27"/>
          <w:rtl/>
        </w:rPr>
        <w:t xml:space="preserve"> </w:t>
      </w:r>
      <w:r w:rsidR="00E42922" w:rsidRPr="00140DB6">
        <w:rPr>
          <w:rFonts w:hint="cs"/>
          <w:b/>
          <w:bCs/>
          <w:sz w:val="27"/>
          <w:szCs w:val="27"/>
          <w:rtl/>
        </w:rPr>
        <w:t>تَقُولُوا</w:t>
      </w:r>
      <w:r w:rsidR="00E42922" w:rsidRPr="00140DB6">
        <w:rPr>
          <w:b/>
          <w:bCs/>
          <w:sz w:val="27"/>
          <w:szCs w:val="27"/>
          <w:rtl/>
        </w:rPr>
        <w:t xml:space="preserve"> </w:t>
      </w:r>
      <w:r w:rsidR="00E42922" w:rsidRPr="00140DB6">
        <w:rPr>
          <w:rFonts w:hint="cs"/>
          <w:b/>
          <w:bCs/>
          <w:sz w:val="27"/>
          <w:szCs w:val="27"/>
          <w:rtl/>
        </w:rPr>
        <w:t>عَلَى</w:t>
      </w:r>
      <w:r w:rsidR="00E42922" w:rsidRPr="00140DB6">
        <w:rPr>
          <w:b/>
          <w:bCs/>
          <w:sz w:val="27"/>
          <w:szCs w:val="27"/>
          <w:rtl/>
        </w:rPr>
        <w:t xml:space="preserve"> </w:t>
      </w:r>
      <w:r w:rsidR="00E42922" w:rsidRPr="00140DB6">
        <w:rPr>
          <w:rFonts w:hint="cs"/>
          <w:b/>
          <w:bCs/>
          <w:sz w:val="27"/>
          <w:szCs w:val="27"/>
          <w:rtl/>
        </w:rPr>
        <w:t>اللَّهِ</w:t>
      </w:r>
      <w:r w:rsidR="00E42922" w:rsidRPr="00140DB6">
        <w:rPr>
          <w:b/>
          <w:bCs/>
          <w:sz w:val="27"/>
          <w:szCs w:val="27"/>
          <w:rtl/>
        </w:rPr>
        <w:t xml:space="preserve"> </w:t>
      </w:r>
      <w:r w:rsidR="00E42922" w:rsidRPr="00140DB6">
        <w:rPr>
          <w:rFonts w:hint="cs"/>
          <w:b/>
          <w:bCs/>
          <w:sz w:val="27"/>
          <w:szCs w:val="27"/>
          <w:rtl/>
        </w:rPr>
        <w:t>مَا</w:t>
      </w:r>
      <w:r w:rsidR="00E42922" w:rsidRPr="00140DB6">
        <w:rPr>
          <w:b/>
          <w:bCs/>
          <w:sz w:val="27"/>
          <w:szCs w:val="27"/>
          <w:rtl/>
        </w:rPr>
        <w:t xml:space="preserve"> </w:t>
      </w:r>
      <w:r w:rsidR="00E42922" w:rsidRPr="00140DB6">
        <w:rPr>
          <w:rFonts w:hint="cs"/>
          <w:b/>
          <w:bCs/>
          <w:sz w:val="27"/>
          <w:szCs w:val="27"/>
          <w:rtl/>
        </w:rPr>
        <w:t>لَا</w:t>
      </w:r>
      <w:r w:rsidR="00E42922" w:rsidRPr="00140DB6">
        <w:rPr>
          <w:b/>
          <w:bCs/>
          <w:sz w:val="27"/>
          <w:szCs w:val="27"/>
          <w:rtl/>
        </w:rPr>
        <w:t xml:space="preserve"> </w:t>
      </w:r>
      <w:r w:rsidR="00E42922" w:rsidRPr="00140DB6">
        <w:rPr>
          <w:rFonts w:hint="cs"/>
          <w:b/>
          <w:bCs/>
          <w:sz w:val="27"/>
          <w:szCs w:val="27"/>
          <w:rtl/>
        </w:rPr>
        <w:t>تَعْلَمُونَ</w:t>
      </w:r>
      <w:r w:rsidR="00E42922" w:rsidRPr="00140DB6">
        <w:rPr>
          <w:rFonts w:hint="cs"/>
          <w:sz w:val="27"/>
          <w:szCs w:val="27"/>
          <w:rtl/>
        </w:rPr>
        <w:t>﴾ (الأعراف: 33) وغير ذلك</w:t>
      </w:r>
      <w:r w:rsidR="006B1307" w:rsidRPr="00140DB6">
        <w:rPr>
          <w:rFonts w:hint="cs"/>
          <w:sz w:val="27"/>
          <w:szCs w:val="27"/>
          <w:rtl/>
        </w:rPr>
        <w:t xml:space="preserve"> من النصوص القرآنية.</w:t>
      </w:r>
    </w:p>
    <w:p w14:paraId="4ECDB741" w14:textId="11209938" w:rsidR="006B1307" w:rsidRPr="00140DB6" w:rsidRDefault="006B1307" w:rsidP="006B1307">
      <w:pPr>
        <w:pStyle w:val="FootnoteText"/>
        <w:spacing w:line="192" w:lineRule="auto"/>
        <w:ind w:left="170" w:hanging="170"/>
        <w:rPr>
          <w:sz w:val="27"/>
          <w:szCs w:val="27"/>
          <w:rtl/>
        </w:rPr>
      </w:pPr>
      <w:r w:rsidRPr="00140DB6">
        <w:rPr>
          <w:rFonts w:hint="cs"/>
          <w:b/>
          <w:bCs/>
          <w:sz w:val="27"/>
          <w:szCs w:val="27"/>
          <w:rtl/>
        </w:rPr>
        <w:t xml:space="preserve">والأمر كذلك في الروايات، مثل خبر </w:t>
      </w:r>
      <w:r w:rsidRPr="00140DB6">
        <w:rPr>
          <w:b/>
          <w:bCs/>
          <w:sz w:val="27"/>
          <w:szCs w:val="27"/>
          <w:rtl/>
        </w:rPr>
        <w:t>سليمان بن خالد</w:t>
      </w:r>
      <w:r w:rsidRPr="00140DB6">
        <w:rPr>
          <w:rFonts w:hint="cs"/>
          <w:b/>
          <w:bCs/>
          <w:sz w:val="27"/>
          <w:szCs w:val="27"/>
          <w:rtl/>
        </w:rPr>
        <w:t>،</w:t>
      </w:r>
      <w:r w:rsidRPr="00140DB6">
        <w:rPr>
          <w:rFonts w:hint="cs"/>
          <w:sz w:val="27"/>
          <w:szCs w:val="27"/>
          <w:rtl/>
        </w:rPr>
        <w:t xml:space="preserve"> أنّه قال</w:t>
      </w:r>
      <w:r w:rsidRPr="00140DB6">
        <w:rPr>
          <w:sz w:val="27"/>
          <w:szCs w:val="27"/>
          <w:rtl/>
        </w:rPr>
        <w:t xml:space="preserve"> للصادق</w:t>
      </w:r>
      <w:r w:rsidRPr="00140DB6">
        <w:rPr>
          <w:rFonts w:hint="cs"/>
          <w:sz w:val="27"/>
          <w:szCs w:val="27"/>
          <w:rtl/>
        </w:rPr>
        <w:t>×</w:t>
      </w:r>
      <w:r w:rsidRPr="00140DB6">
        <w:rPr>
          <w:sz w:val="27"/>
          <w:szCs w:val="27"/>
          <w:rtl/>
        </w:rPr>
        <w:t>: جعلت فداك</w:t>
      </w:r>
      <w:r w:rsidRPr="00140DB6">
        <w:rPr>
          <w:rFonts w:hint="cs"/>
          <w:sz w:val="27"/>
          <w:szCs w:val="27"/>
          <w:rtl/>
        </w:rPr>
        <w:t>،</w:t>
      </w:r>
      <w:r w:rsidRPr="00140DB6">
        <w:rPr>
          <w:sz w:val="27"/>
          <w:szCs w:val="27"/>
          <w:rtl/>
        </w:rPr>
        <w:t xml:space="preserve"> أخبرني عن الفرائض التي فرض الله عز</w:t>
      </w:r>
      <w:r w:rsidRPr="00140DB6">
        <w:rPr>
          <w:rFonts w:hint="cs"/>
          <w:sz w:val="27"/>
          <w:szCs w:val="27"/>
          <w:rtl/>
        </w:rPr>
        <w:t>ّ</w:t>
      </w:r>
      <w:r w:rsidRPr="00140DB6">
        <w:rPr>
          <w:sz w:val="27"/>
          <w:szCs w:val="27"/>
          <w:rtl/>
        </w:rPr>
        <w:t xml:space="preserve"> وجل</w:t>
      </w:r>
      <w:r w:rsidRPr="00140DB6">
        <w:rPr>
          <w:rFonts w:hint="cs"/>
          <w:sz w:val="27"/>
          <w:szCs w:val="27"/>
          <w:rtl/>
        </w:rPr>
        <w:t>ّ</w:t>
      </w:r>
      <w:r w:rsidRPr="00140DB6">
        <w:rPr>
          <w:sz w:val="27"/>
          <w:szCs w:val="27"/>
          <w:rtl/>
        </w:rPr>
        <w:t xml:space="preserve"> على العباد ما هي؟ قال: </w:t>
      </w:r>
      <w:r w:rsidRPr="00140DB6">
        <w:rPr>
          <w:rFonts w:cs="Abz-1 (Lotus)" w:hint="cs"/>
          <w:sz w:val="27"/>
          <w:szCs w:val="27"/>
          <w:rtl/>
        </w:rPr>
        <w:t>«</w:t>
      </w:r>
      <w:r w:rsidRPr="00140DB6">
        <w:rPr>
          <w:sz w:val="27"/>
          <w:szCs w:val="27"/>
          <w:rtl/>
        </w:rPr>
        <w:t>شهادة أن لا إله إلا الله، وأن</w:t>
      </w:r>
      <w:r w:rsidRPr="00140DB6">
        <w:rPr>
          <w:rFonts w:hint="cs"/>
          <w:sz w:val="27"/>
          <w:szCs w:val="27"/>
          <w:rtl/>
        </w:rPr>
        <w:t>ّ</w:t>
      </w:r>
      <w:r w:rsidRPr="00140DB6">
        <w:rPr>
          <w:sz w:val="27"/>
          <w:szCs w:val="27"/>
          <w:rtl/>
        </w:rPr>
        <w:t xml:space="preserve"> محم</w:t>
      </w:r>
      <w:r w:rsidRPr="00140DB6">
        <w:rPr>
          <w:rFonts w:hint="cs"/>
          <w:sz w:val="27"/>
          <w:szCs w:val="27"/>
          <w:rtl/>
        </w:rPr>
        <w:t>ّ</w:t>
      </w:r>
      <w:r w:rsidRPr="00140DB6">
        <w:rPr>
          <w:sz w:val="27"/>
          <w:szCs w:val="27"/>
          <w:rtl/>
        </w:rPr>
        <w:t>دا</w:t>
      </w:r>
      <w:r w:rsidRPr="00140DB6">
        <w:rPr>
          <w:rFonts w:hint="cs"/>
          <w:sz w:val="27"/>
          <w:szCs w:val="27"/>
          <w:rtl/>
        </w:rPr>
        <w:t>ً</w:t>
      </w:r>
      <w:r w:rsidRPr="00140DB6">
        <w:rPr>
          <w:sz w:val="27"/>
          <w:szCs w:val="27"/>
          <w:rtl/>
        </w:rPr>
        <w:t xml:space="preserve"> رسول الله، وإقام الصلوات الخمس، وإيتاء الزكاة، وحج</w:t>
      </w:r>
      <w:r w:rsidRPr="00140DB6">
        <w:rPr>
          <w:rFonts w:hint="cs"/>
          <w:sz w:val="27"/>
          <w:szCs w:val="27"/>
          <w:rtl/>
        </w:rPr>
        <w:t>ّ</w:t>
      </w:r>
      <w:r w:rsidRPr="00140DB6">
        <w:rPr>
          <w:sz w:val="27"/>
          <w:szCs w:val="27"/>
          <w:rtl/>
        </w:rPr>
        <w:t xml:space="preserve"> البيت، وصيام شهر رمضان</w:t>
      </w:r>
      <w:r w:rsidRPr="00140DB6">
        <w:rPr>
          <w:rFonts w:hint="cs"/>
          <w:sz w:val="27"/>
          <w:szCs w:val="27"/>
          <w:rtl/>
        </w:rPr>
        <w:t>،</w:t>
      </w:r>
      <w:r w:rsidRPr="00140DB6">
        <w:rPr>
          <w:sz w:val="27"/>
          <w:szCs w:val="27"/>
          <w:rtl/>
        </w:rPr>
        <w:t xml:space="preserve"> والولاية</w:t>
      </w:r>
      <w:r w:rsidRPr="00140DB6">
        <w:rPr>
          <w:rFonts w:hint="cs"/>
          <w:sz w:val="27"/>
          <w:szCs w:val="27"/>
          <w:rtl/>
        </w:rPr>
        <w:t xml:space="preserve">؛ </w:t>
      </w:r>
      <w:r w:rsidRPr="00140DB6">
        <w:rPr>
          <w:sz w:val="27"/>
          <w:szCs w:val="27"/>
          <w:rtl/>
        </w:rPr>
        <w:t>فمن أقامهن</w:t>
      </w:r>
      <w:r w:rsidRPr="00140DB6">
        <w:rPr>
          <w:rFonts w:hint="cs"/>
          <w:sz w:val="27"/>
          <w:szCs w:val="27"/>
          <w:rtl/>
        </w:rPr>
        <w:t>ّ</w:t>
      </w:r>
      <w:r w:rsidRPr="00140DB6">
        <w:rPr>
          <w:sz w:val="27"/>
          <w:szCs w:val="27"/>
          <w:rtl/>
        </w:rPr>
        <w:t xml:space="preserve"> وسد</w:t>
      </w:r>
      <w:r w:rsidRPr="00140DB6">
        <w:rPr>
          <w:rFonts w:hint="cs"/>
          <w:sz w:val="27"/>
          <w:szCs w:val="27"/>
          <w:rtl/>
        </w:rPr>
        <w:t>ّ</w:t>
      </w:r>
      <w:r w:rsidRPr="00140DB6">
        <w:rPr>
          <w:sz w:val="27"/>
          <w:szCs w:val="27"/>
          <w:rtl/>
        </w:rPr>
        <w:t>د وقارب واجتنب كل</w:t>
      </w:r>
      <w:r w:rsidRPr="00140DB6">
        <w:rPr>
          <w:rFonts w:hint="cs"/>
          <w:sz w:val="27"/>
          <w:szCs w:val="27"/>
          <w:rtl/>
        </w:rPr>
        <w:t>ّ</w:t>
      </w:r>
      <w:r w:rsidRPr="00140DB6">
        <w:rPr>
          <w:sz w:val="27"/>
          <w:szCs w:val="27"/>
          <w:rtl/>
        </w:rPr>
        <w:t xml:space="preserve"> منكر دخل الجن</w:t>
      </w:r>
      <w:r w:rsidRPr="00140DB6">
        <w:rPr>
          <w:rFonts w:hint="cs"/>
          <w:sz w:val="27"/>
          <w:szCs w:val="27"/>
          <w:rtl/>
        </w:rPr>
        <w:t>ّ</w:t>
      </w:r>
      <w:r w:rsidRPr="00140DB6">
        <w:rPr>
          <w:sz w:val="27"/>
          <w:szCs w:val="27"/>
          <w:rtl/>
        </w:rPr>
        <w:t>ة</w:t>
      </w:r>
      <w:r w:rsidRPr="00140DB6">
        <w:rPr>
          <w:rFonts w:hint="cs"/>
          <w:sz w:val="27"/>
          <w:szCs w:val="27"/>
          <w:rtl/>
        </w:rPr>
        <w:t>» (كتاب من لا يحضره الفقيه1: 204).</w:t>
      </w:r>
    </w:p>
    <w:p w14:paraId="77DC73B7" w14:textId="163936BC" w:rsidR="006B1307" w:rsidRPr="00140DB6" w:rsidRDefault="006B1307" w:rsidP="006B1307">
      <w:pPr>
        <w:pStyle w:val="FootnoteText"/>
        <w:spacing w:line="192" w:lineRule="auto"/>
        <w:ind w:left="170" w:hanging="170"/>
        <w:rPr>
          <w:sz w:val="27"/>
          <w:szCs w:val="27"/>
          <w:rtl/>
        </w:rPr>
      </w:pPr>
      <w:r w:rsidRPr="00140DB6">
        <w:rPr>
          <w:rFonts w:hint="cs"/>
          <w:sz w:val="27"/>
          <w:szCs w:val="27"/>
          <w:rtl/>
        </w:rPr>
        <w:t>إنّ هذه النصوص تخاطب الإنسان أو الناس أو العباد أو تتكل</w:t>
      </w:r>
      <w:r w:rsidR="00AC56CB" w:rsidRPr="00140DB6">
        <w:rPr>
          <w:rFonts w:hint="cs"/>
          <w:sz w:val="27"/>
          <w:szCs w:val="27"/>
          <w:rtl/>
        </w:rPr>
        <w:t>ّ</w:t>
      </w:r>
      <w:r w:rsidRPr="00140DB6">
        <w:rPr>
          <w:rFonts w:hint="cs"/>
          <w:sz w:val="27"/>
          <w:szCs w:val="27"/>
          <w:rtl/>
        </w:rPr>
        <w:t>م عما فرض الله عليهم، وليس فيها عنوان المؤمنين، مما يعني أنّ</w:t>
      </w:r>
      <w:r w:rsidR="00AC56CB" w:rsidRPr="00140DB6">
        <w:rPr>
          <w:rFonts w:hint="cs"/>
          <w:sz w:val="27"/>
          <w:szCs w:val="27"/>
          <w:rtl/>
        </w:rPr>
        <w:t xml:space="preserve"> هذه التكاليف هي تكاليف إنسانية عامّة، وليست خاصّة بجماعة المؤمنين.</w:t>
      </w:r>
    </w:p>
    <w:p w14:paraId="1A7D2693" w14:textId="44D59072" w:rsidR="008C725A" w:rsidRPr="00140DB6" w:rsidRDefault="008C725A" w:rsidP="006B1307">
      <w:pPr>
        <w:pStyle w:val="FootnoteText"/>
        <w:spacing w:line="192" w:lineRule="auto"/>
        <w:ind w:left="170" w:hanging="170"/>
        <w:rPr>
          <w:sz w:val="27"/>
          <w:szCs w:val="27"/>
          <w:rtl/>
        </w:rPr>
      </w:pPr>
      <w:r w:rsidRPr="00140DB6">
        <w:rPr>
          <w:rFonts w:hint="cs"/>
          <w:b/>
          <w:bCs/>
          <w:sz w:val="27"/>
          <w:szCs w:val="27"/>
          <w:rtl/>
        </w:rPr>
        <w:t>كما أنّ النظر في عموم الآيات والروايات لا يشير إلى وجود قيد الإسلام في التكاليف،</w:t>
      </w:r>
      <w:r w:rsidRPr="00140DB6">
        <w:rPr>
          <w:rFonts w:hint="cs"/>
          <w:sz w:val="27"/>
          <w:szCs w:val="27"/>
          <w:rtl/>
        </w:rPr>
        <w:t xml:space="preserve"> فعندما يتم تبيين حكم شرعي في باب من الأبواب لا يشار إلى أنّ هذا الحكم موجّهٌ فقط للمسلم، ومقتضى الإطلاق ـ حيث لا مانع ـ هو الشمول للجميع (انظر: المراغي، العناوين 2: 714</w:t>
      </w:r>
      <w:r w:rsidR="00E41EF4" w:rsidRPr="00140DB6">
        <w:rPr>
          <w:rFonts w:hint="cs"/>
          <w:sz w:val="27"/>
          <w:szCs w:val="27"/>
          <w:rtl/>
        </w:rPr>
        <w:t xml:space="preserve"> ـ 715</w:t>
      </w:r>
      <w:r w:rsidR="005F7214" w:rsidRPr="00140DB6">
        <w:rPr>
          <w:rFonts w:hint="cs"/>
          <w:sz w:val="27"/>
          <w:szCs w:val="27"/>
          <w:rtl/>
        </w:rPr>
        <w:t xml:space="preserve">؛ </w:t>
      </w:r>
      <w:r w:rsidR="0012747C" w:rsidRPr="00140DB6">
        <w:rPr>
          <w:rFonts w:hint="cs"/>
          <w:sz w:val="27"/>
          <w:szCs w:val="27"/>
          <w:rtl/>
        </w:rPr>
        <w:t xml:space="preserve">والإصفهاني، هداية المسترشدين 2: 769 ـ 770؛ </w:t>
      </w:r>
      <w:r w:rsidR="005F7214" w:rsidRPr="00140DB6">
        <w:rPr>
          <w:rFonts w:hint="cs"/>
          <w:sz w:val="27"/>
          <w:szCs w:val="27"/>
          <w:rtl/>
        </w:rPr>
        <w:t>والنراقي، عوائد الأيّام: 280 ـ 281</w:t>
      </w:r>
      <w:r w:rsidRPr="00140DB6">
        <w:rPr>
          <w:rFonts w:hint="cs"/>
          <w:sz w:val="27"/>
          <w:szCs w:val="27"/>
          <w:rtl/>
        </w:rPr>
        <w:t>).</w:t>
      </w:r>
    </w:p>
    <w:p w14:paraId="031DAFA9" w14:textId="7C0F0A72" w:rsidR="00AC56CB" w:rsidRPr="00140DB6" w:rsidRDefault="00AC56CB" w:rsidP="00AC56CB">
      <w:pPr>
        <w:pStyle w:val="FootnoteText"/>
        <w:spacing w:line="192" w:lineRule="auto"/>
        <w:ind w:left="170" w:hanging="170"/>
        <w:rPr>
          <w:sz w:val="27"/>
          <w:szCs w:val="27"/>
          <w:rtl/>
        </w:rPr>
      </w:pPr>
      <w:r w:rsidRPr="00140DB6">
        <w:rPr>
          <w:rFonts w:hint="cs"/>
          <w:b/>
          <w:bCs/>
          <w:sz w:val="27"/>
          <w:szCs w:val="27"/>
          <w:rtl/>
        </w:rPr>
        <w:t>وقد ناقش السيد الخوئي هذا الاستدلال بقوله:</w:t>
      </w:r>
      <w:r w:rsidRPr="00140DB6">
        <w:rPr>
          <w:rFonts w:hint="cs"/>
          <w:sz w:val="27"/>
          <w:szCs w:val="27"/>
          <w:rtl/>
        </w:rPr>
        <w:t xml:space="preserve"> «</w:t>
      </w:r>
      <w:r w:rsidRPr="00140DB6">
        <w:rPr>
          <w:sz w:val="27"/>
          <w:szCs w:val="27"/>
          <w:rtl/>
        </w:rPr>
        <w:t xml:space="preserve">ويندفع بمنع العموم في تلك الأدلَّة، كيف! والخطاب في كثيرٍ من الآيات خاصٌّ بالمؤمنين، كقوله تعالى: </w:t>
      </w:r>
      <w:r w:rsidRPr="00140DB6">
        <w:rPr>
          <w:rFonts w:cs="Abz-1 (Lotus)" w:hint="cs"/>
          <w:sz w:val="27"/>
          <w:szCs w:val="27"/>
          <w:rtl/>
        </w:rPr>
        <w:t>﴿</w:t>
      </w:r>
      <w:r w:rsidRPr="00140DB6">
        <w:rPr>
          <w:b/>
          <w:bCs/>
          <w:sz w:val="27"/>
          <w:szCs w:val="27"/>
          <w:rtl/>
        </w:rPr>
        <w:t>أَقِيمُوا الصَّلاةَ وآتُوا الزَّكاةَ</w:t>
      </w:r>
      <w:r w:rsidRPr="00140DB6">
        <w:rPr>
          <w:rFonts w:hint="cs"/>
          <w:sz w:val="27"/>
          <w:szCs w:val="27"/>
          <w:rtl/>
        </w:rPr>
        <w:t>﴾ (</w:t>
      </w:r>
      <w:r w:rsidRPr="00140DB6">
        <w:rPr>
          <w:sz w:val="27"/>
          <w:szCs w:val="27"/>
          <w:rtl/>
        </w:rPr>
        <w:t>البقرة: 43، 83، 110، النور: 56، المزمل: 20</w:t>
      </w:r>
      <w:r w:rsidR="00C26565" w:rsidRPr="00140DB6">
        <w:rPr>
          <w:rFonts w:hint="cs"/>
          <w:sz w:val="27"/>
          <w:szCs w:val="27"/>
          <w:rtl/>
        </w:rPr>
        <w:t>)</w:t>
      </w:r>
      <w:r w:rsidRPr="00140DB6">
        <w:rPr>
          <w:rFonts w:hint="cs"/>
          <w:sz w:val="27"/>
          <w:szCs w:val="27"/>
          <w:rtl/>
        </w:rPr>
        <w:t xml:space="preserve">؛ </w:t>
      </w:r>
      <w:r w:rsidRPr="00140DB6">
        <w:rPr>
          <w:sz w:val="27"/>
          <w:szCs w:val="27"/>
          <w:rtl/>
        </w:rPr>
        <w:t xml:space="preserve">وقوله تعالى: </w:t>
      </w:r>
      <w:r w:rsidRPr="00140DB6">
        <w:rPr>
          <w:rFonts w:cs="Abz-1 (Lotus)" w:hint="cs"/>
          <w:sz w:val="27"/>
          <w:szCs w:val="27"/>
          <w:rtl/>
        </w:rPr>
        <w:t>﴿</w:t>
      </w:r>
      <w:r w:rsidRPr="00140DB6">
        <w:rPr>
          <w:b/>
          <w:bCs/>
          <w:sz w:val="27"/>
          <w:szCs w:val="27"/>
          <w:rtl/>
        </w:rPr>
        <w:t>يا أَيُّهَا الَّذِينَ آمَنُوا كُتِبَ عَلَيْكُمُ الصِّيامُ</w:t>
      </w:r>
      <w:r w:rsidRPr="00140DB6">
        <w:rPr>
          <w:rFonts w:cs="Abz-1 (Lotus)" w:hint="cs"/>
          <w:sz w:val="27"/>
          <w:szCs w:val="27"/>
          <w:rtl/>
        </w:rPr>
        <w:t>﴾</w:t>
      </w:r>
      <w:r w:rsidRPr="00140DB6">
        <w:rPr>
          <w:rFonts w:hint="cs"/>
          <w:sz w:val="27"/>
          <w:szCs w:val="27"/>
          <w:rtl/>
        </w:rPr>
        <w:t xml:space="preserve"> (</w:t>
      </w:r>
      <w:r w:rsidRPr="00140DB6">
        <w:rPr>
          <w:sz w:val="27"/>
          <w:szCs w:val="27"/>
          <w:rtl/>
        </w:rPr>
        <w:t>البقرة: 183</w:t>
      </w:r>
      <w:r w:rsidRPr="00140DB6">
        <w:rPr>
          <w:rFonts w:hint="cs"/>
          <w:sz w:val="27"/>
          <w:szCs w:val="27"/>
          <w:rtl/>
        </w:rPr>
        <w:t>)، و</w:t>
      </w:r>
      <w:r w:rsidRPr="00140DB6">
        <w:rPr>
          <w:sz w:val="27"/>
          <w:szCs w:val="27"/>
          <w:rtl/>
        </w:rPr>
        <w:t xml:space="preserve">قوله تعالى: </w:t>
      </w:r>
      <w:r w:rsidRPr="00140DB6">
        <w:rPr>
          <w:rFonts w:cs="Abz-1 (Lotus)" w:hint="cs"/>
          <w:sz w:val="27"/>
          <w:szCs w:val="27"/>
          <w:rtl/>
        </w:rPr>
        <w:t>﴿</w:t>
      </w:r>
      <w:r w:rsidRPr="00140DB6">
        <w:rPr>
          <w:b/>
          <w:bCs/>
          <w:sz w:val="27"/>
          <w:szCs w:val="27"/>
          <w:rtl/>
        </w:rPr>
        <w:t>إِنَّ الصَّلاةَ كانَتْ عَلَى الْمُؤْمِنِينَ كِتاباً مَوْقُوتاً</w:t>
      </w:r>
      <w:r w:rsidRPr="00140DB6">
        <w:rPr>
          <w:rFonts w:cs="Abz-1 (Lotus)" w:hint="cs"/>
          <w:sz w:val="27"/>
          <w:szCs w:val="27"/>
          <w:rtl/>
        </w:rPr>
        <w:t>﴾</w:t>
      </w:r>
      <w:r w:rsidRPr="00140DB6">
        <w:rPr>
          <w:rFonts w:hint="cs"/>
          <w:sz w:val="27"/>
          <w:szCs w:val="27"/>
          <w:rtl/>
        </w:rPr>
        <w:t xml:space="preserve"> (</w:t>
      </w:r>
      <w:r w:rsidRPr="00140DB6">
        <w:rPr>
          <w:sz w:val="27"/>
          <w:szCs w:val="27"/>
          <w:rtl/>
        </w:rPr>
        <w:t>النساء: 103</w:t>
      </w:r>
      <w:r w:rsidRPr="00140DB6">
        <w:rPr>
          <w:rFonts w:hint="cs"/>
          <w:sz w:val="27"/>
          <w:szCs w:val="27"/>
          <w:rtl/>
        </w:rPr>
        <w:t>)، ف</w:t>
      </w:r>
      <w:r w:rsidRPr="00140DB6">
        <w:rPr>
          <w:sz w:val="27"/>
          <w:szCs w:val="27"/>
          <w:rtl/>
        </w:rPr>
        <w:t>لو كان عمومٌ في بعضها مثل قوله تعا</w:t>
      </w:r>
      <w:r w:rsidRPr="00140DB6">
        <w:rPr>
          <w:rFonts w:hint="cs"/>
          <w:sz w:val="27"/>
          <w:szCs w:val="27"/>
          <w:rtl/>
        </w:rPr>
        <w:t xml:space="preserve">لى: </w:t>
      </w:r>
      <w:r w:rsidRPr="00140DB6">
        <w:rPr>
          <w:rFonts w:cs="Abz-1 (Lotus)" w:hint="cs"/>
          <w:sz w:val="27"/>
          <w:szCs w:val="27"/>
          <w:rtl/>
        </w:rPr>
        <w:t>﴿</w:t>
      </w:r>
      <w:r w:rsidRPr="00140DB6">
        <w:rPr>
          <w:b/>
          <w:bCs/>
          <w:sz w:val="27"/>
          <w:szCs w:val="27"/>
          <w:rtl/>
        </w:rPr>
        <w:t>ولِلَّهِ عَلَى النَّاسِ</w:t>
      </w:r>
      <w:r w:rsidRPr="00140DB6">
        <w:rPr>
          <w:rFonts w:cs="Abz-1 (Lotus)" w:hint="cs"/>
          <w:sz w:val="27"/>
          <w:szCs w:val="27"/>
          <w:rtl/>
        </w:rPr>
        <w:t>﴾</w:t>
      </w:r>
      <w:r w:rsidRPr="00140DB6">
        <w:rPr>
          <w:rFonts w:hint="cs"/>
          <w:sz w:val="27"/>
          <w:szCs w:val="27"/>
          <w:rtl/>
        </w:rPr>
        <w:t xml:space="preserve"> (</w:t>
      </w:r>
      <w:r w:rsidRPr="00140DB6">
        <w:rPr>
          <w:sz w:val="27"/>
          <w:szCs w:val="27"/>
          <w:rtl/>
        </w:rPr>
        <w:t>آل عمران: 97</w:t>
      </w:r>
      <w:r w:rsidRPr="00140DB6">
        <w:rPr>
          <w:rFonts w:hint="cs"/>
          <w:sz w:val="27"/>
          <w:szCs w:val="27"/>
          <w:rtl/>
        </w:rPr>
        <w:t>)، ف</w:t>
      </w:r>
      <w:r w:rsidRPr="00140DB6">
        <w:rPr>
          <w:sz w:val="27"/>
          <w:szCs w:val="27"/>
          <w:rtl/>
        </w:rPr>
        <w:t>بإزائها هذه الآيات الخاصّ</w:t>
      </w:r>
      <w:r w:rsidRPr="00140DB6">
        <w:rPr>
          <w:rFonts w:hint="cs"/>
          <w:sz w:val="27"/>
          <w:szCs w:val="27"/>
          <w:rtl/>
        </w:rPr>
        <w:t>ة» (الموسوعة (المستند) 23: 119 ـ 120).</w:t>
      </w:r>
    </w:p>
    <w:p w14:paraId="3D68954E" w14:textId="729FE4C6" w:rsidR="00745CBD" w:rsidRPr="00140DB6" w:rsidRDefault="00745CBD" w:rsidP="00AC56CB">
      <w:pPr>
        <w:pStyle w:val="FootnoteText"/>
        <w:spacing w:line="192" w:lineRule="auto"/>
        <w:ind w:left="170" w:hanging="170"/>
        <w:rPr>
          <w:sz w:val="27"/>
          <w:szCs w:val="27"/>
          <w:rtl/>
        </w:rPr>
      </w:pPr>
      <w:r w:rsidRPr="00140DB6">
        <w:rPr>
          <w:rFonts w:hint="cs"/>
          <w:b/>
          <w:bCs/>
          <w:sz w:val="27"/>
          <w:szCs w:val="27"/>
          <w:rtl/>
        </w:rPr>
        <w:t xml:space="preserve">غير أنّ هذه المناقشة يجب أن تكون </w:t>
      </w:r>
      <w:r w:rsidR="00055E75" w:rsidRPr="00140DB6">
        <w:rPr>
          <w:rFonts w:hint="cs"/>
          <w:b/>
          <w:bCs/>
          <w:sz w:val="27"/>
          <w:szCs w:val="27"/>
          <w:rtl/>
        </w:rPr>
        <w:t xml:space="preserve">مبنيّة </w:t>
      </w:r>
      <w:r w:rsidRPr="00140DB6">
        <w:rPr>
          <w:rFonts w:hint="cs"/>
          <w:b/>
          <w:bCs/>
          <w:sz w:val="27"/>
          <w:szCs w:val="27"/>
          <w:rtl/>
        </w:rPr>
        <w:t>على فرضية مسبقة؛</w:t>
      </w:r>
      <w:r w:rsidRPr="00140DB6">
        <w:rPr>
          <w:rFonts w:hint="cs"/>
          <w:sz w:val="27"/>
          <w:szCs w:val="27"/>
          <w:rtl/>
        </w:rPr>
        <w:t xml:space="preserve"> إذ أوّلياً لا تنافي بين مخاطبة المؤمنين بهذه التكاليف ومخاطبة عموم الناس بها</w:t>
      </w:r>
      <w:r w:rsidR="00055E75" w:rsidRPr="00140DB6">
        <w:rPr>
          <w:rFonts w:hint="cs"/>
          <w:sz w:val="27"/>
          <w:szCs w:val="27"/>
          <w:rtl/>
        </w:rPr>
        <w:t>؛</w:t>
      </w:r>
      <w:r w:rsidRPr="00140DB6">
        <w:rPr>
          <w:rFonts w:hint="cs"/>
          <w:sz w:val="27"/>
          <w:szCs w:val="27"/>
          <w:rtl/>
        </w:rPr>
        <w:t xml:space="preserve"> </w:t>
      </w:r>
      <w:r w:rsidR="00055E75" w:rsidRPr="00140DB6">
        <w:rPr>
          <w:rFonts w:hint="cs"/>
          <w:sz w:val="27"/>
          <w:szCs w:val="27"/>
          <w:rtl/>
        </w:rPr>
        <w:t>لأنّ مخاطبة المؤمنين لا يحتوي على دلالة مفهوميّة تنفي الحكم عن غيرهم، بل غايته لا تشمل في نفسها الكافرَ، وعلى هذا الأساس تكون الفرضية المسبقة هي أنّه لم يقل أحد بوجود تمييز في التشريعات، فبعضها يشمل المسلم وغير المسلم، وبعضها الآخر لا يشمل إلا المسلم، فلا بد من فرض وحدة الحكم والمحكوم عليه، والقدر المتيقّن هو المؤمنون، فيؤخذ به، ولا يشمل الحكم في تمام الآيات غيرَ المسلم.</w:t>
      </w:r>
    </w:p>
    <w:p w14:paraId="342EE513" w14:textId="7DB70C0C" w:rsidR="00EA733E" w:rsidRPr="00140DB6" w:rsidRDefault="00EA733E" w:rsidP="00EA733E">
      <w:pPr>
        <w:pStyle w:val="FootnoteText"/>
        <w:spacing w:line="192" w:lineRule="auto"/>
        <w:ind w:left="170" w:hanging="170"/>
        <w:rPr>
          <w:sz w:val="27"/>
          <w:szCs w:val="27"/>
          <w:rtl/>
        </w:rPr>
      </w:pPr>
      <w:r w:rsidRPr="00140DB6">
        <w:rPr>
          <w:rFonts w:hint="cs"/>
          <w:b/>
          <w:bCs/>
          <w:sz w:val="27"/>
          <w:szCs w:val="27"/>
          <w:rtl/>
        </w:rPr>
        <w:t xml:space="preserve">لكن في مقابل هذه الفرضية </w:t>
      </w:r>
      <w:r w:rsidR="00B44CF8" w:rsidRPr="00140DB6">
        <w:rPr>
          <w:rFonts w:hint="cs"/>
          <w:b/>
          <w:bCs/>
          <w:sz w:val="27"/>
          <w:szCs w:val="27"/>
          <w:rtl/>
        </w:rPr>
        <w:t xml:space="preserve">قد </w:t>
      </w:r>
      <w:r w:rsidRPr="00140DB6">
        <w:rPr>
          <w:rFonts w:hint="cs"/>
          <w:b/>
          <w:bCs/>
          <w:sz w:val="27"/>
          <w:szCs w:val="27"/>
          <w:rtl/>
        </w:rPr>
        <w:t>يمكن القول ـ كما ذهب إليه السيد محمد رضا السيستاني ـ</w:t>
      </w:r>
      <w:r w:rsidRPr="00140DB6">
        <w:rPr>
          <w:rFonts w:hint="cs"/>
          <w:sz w:val="27"/>
          <w:szCs w:val="27"/>
          <w:rtl/>
        </w:rPr>
        <w:t xml:space="preserve"> بأنّه حيث لا قولَ بالتفصيل إطلاقاً بين المسلم وغيره في بعض التشريعات دون بعض، لزم الأخذ بعموم الآيات العامّة؛ لوضوح دلالتها على العموم بعد عدم وجود دلالة على المفهوم في الآيات الخاصّة، وينتج عن ذلك ترجيح جانب العموم دون الخصوص، ويكون ذلك لصالح ما ذهب إليه المشهور هنا (بحوث في شرح مناسك الحج 5:</w:t>
      </w:r>
      <w:r w:rsidR="002F758E" w:rsidRPr="00140DB6">
        <w:rPr>
          <w:rFonts w:hint="cs"/>
          <w:sz w:val="27"/>
          <w:szCs w:val="27"/>
          <w:rtl/>
        </w:rPr>
        <w:t xml:space="preserve"> 281 ـ 283</w:t>
      </w:r>
      <w:r w:rsidRPr="00140DB6">
        <w:rPr>
          <w:rFonts w:hint="cs"/>
          <w:sz w:val="27"/>
          <w:szCs w:val="27"/>
          <w:rtl/>
        </w:rPr>
        <w:t>).</w:t>
      </w:r>
    </w:p>
    <w:p w14:paraId="6D9B76DA" w14:textId="0E874910" w:rsidR="00B44CF8" w:rsidRPr="00140DB6" w:rsidRDefault="00C93FEC" w:rsidP="00EA733E">
      <w:pPr>
        <w:pStyle w:val="FootnoteText"/>
        <w:spacing w:line="192" w:lineRule="auto"/>
        <w:ind w:left="170" w:hanging="170"/>
        <w:rPr>
          <w:b/>
          <w:bCs/>
          <w:sz w:val="27"/>
          <w:szCs w:val="27"/>
          <w:rtl/>
        </w:rPr>
      </w:pPr>
      <w:r w:rsidRPr="00140DB6">
        <w:rPr>
          <w:rFonts w:hint="cs"/>
          <w:b/>
          <w:bCs/>
          <w:sz w:val="27"/>
          <w:szCs w:val="27"/>
          <w:rtl/>
        </w:rPr>
        <w:t xml:space="preserve">والتحقيق </w:t>
      </w:r>
      <w:r w:rsidRPr="00140DB6">
        <w:rPr>
          <w:rFonts w:hint="cs"/>
          <w:sz w:val="27"/>
          <w:szCs w:val="27"/>
          <w:rtl/>
        </w:rPr>
        <w:t>أ</w:t>
      </w:r>
      <w:r w:rsidR="00B44CF8" w:rsidRPr="00140DB6">
        <w:rPr>
          <w:rFonts w:hint="cs"/>
          <w:sz w:val="27"/>
          <w:szCs w:val="27"/>
          <w:rtl/>
        </w:rPr>
        <w:t xml:space="preserve">نّ دراسة طبيعة الخطابات القرآنية </w:t>
      </w:r>
      <w:r w:rsidRPr="00140DB6">
        <w:rPr>
          <w:rFonts w:hint="cs"/>
          <w:sz w:val="27"/>
          <w:szCs w:val="27"/>
          <w:rtl/>
        </w:rPr>
        <w:t xml:space="preserve">والحديثية </w:t>
      </w:r>
      <w:r w:rsidR="00B44CF8" w:rsidRPr="00140DB6">
        <w:rPr>
          <w:rFonts w:hint="cs"/>
          <w:sz w:val="27"/>
          <w:szCs w:val="27"/>
          <w:rtl/>
        </w:rPr>
        <w:t xml:space="preserve">وتنوّعها بين الناس والإنسان </w:t>
      </w:r>
      <w:r w:rsidRPr="00140DB6">
        <w:rPr>
          <w:rFonts w:hint="cs"/>
          <w:sz w:val="27"/>
          <w:szCs w:val="27"/>
          <w:rtl/>
        </w:rPr>
        <w:t xml:space="preserve">وبني آدم وأهل الكتاب </w:t>
      </w:r>
      <w:r w:rsidR="00B44CF8" w:rsidRPr="00140DB6">
        <w:rPr>
          <w:rFonts w:hint="cs"/>
          <w:sz w:val="27"/>
          <w:szCs w:val="27"/>
          <w:rtl/>
        </w:rPr>
        <w:t>والمؤمنين وما شابه ذلك، يفرض علينا التأمّل في هذه القضية تفسيري</w:t>
      </w:r>
      <w:r w:rsidRPr="00140DB6">
        <w:rPr>
          <w:rFonts w:hint="cs"/>
          <w:sz w:val="27"/>
          <w:szCs w:val="27"/>
          <w:rtl/>
        </w:rPr>
        <w:t>ّ</w:t>
      </w:r>
      <w:r w:rsidR="00B44CF8" w:rsidRPr="00140DB6">
        <w:rPr>
          <w:rFonts w:hint="cs"/>
          <w:sz w:val="27"/>
          <w:szCs w:val="27"/>
          <w:rtl/>
        </w:rPr>
        <w:t xml:space="preserve">اً وبطريقة مستقلّة، </w:t>
      </w:r>
      <w:r w:rsidR="00415BE6" w:rsidRPr="00140DB6">
        <w:rPr>
          <w:rFonts w:hint="cs"/>
          <w:sz w:val="27"/>
          <w:szCs w:val="27"/>
          <w:rtl/>
        </w:rPr>
        <w:t xml:space="preserve">ونشير لهذا الأمر باختصار؛ لأنّه يتطلّب مجالاً واسعاً، </w:t>
      </w:r>
      <w:r w:rsidR="00B44CF8" w:rsidRPr="00140DB6">
        <w:rPr>
          <w:rFonts w:hint="cs"/>
          <w:b/>
          <w:bCs/>
          <w:sz w:val="27"/>
          <w:szCs w:val="27"/>
          <w:rtl/>
        </w:rPr>
        <w:t>وذلك من عدّة نواحٍ:</w:t>
      </w:r>
    </w:p>
    <w:p w14:paraId="27A0F52C" w14:textId="374968C3" w:rsidR="00C93FEC" w:rsidRPr="00140DB6" w:rsidRDefault="00B44CF8" w:rsidP="00EA733E">
      <w:pPr>
        <w:pStyle w:val="FootnoteText"/>
        <w:spacing w:line="192" w:lineRule="auto"/>
        <w:ind w:left="170" w:hanging="170"/>
        <w:rPr>
          <w:sz w:val="27"/>
          <w:szCs w:val="27"/>
          <w:rtl/>
        </w:rPr>
      </w:pPr>
      <w:r w:rsidRPr="00140DB6">
        <w:rPr>
          <w:rFonts w:hint="cs"/>
          <w:b/>
          <w:bCs/>
          <w:sz w:val="27"/>
          <w:szCs w:val="27"/>
          <w:rtl/>
        </w:rPr>
        <w:t>1 ـ</w:t>
      </w:r>
      <w:r w:rsidRPr="00140DB6">
        <w:rPr>
          <w:rFonts w:hint="cs"/>
          <w:sz w:val="27"/>
          <w:szCs w:val="27"/>
          <w:rtl/>
        </w:rPr>
        <w:t xml:space="preserve"> </w:t>
      </w:r>
      <w:r w:rsidR="00415BE6" w:rsidRPr="00140DB6">
        <w:rPr>
          <w:rFonts w:hint="cs"/>
          <w:sz w:val="27"/>
          <w:szCs w:val="27"/>
          <w:rtl/>
        </w:rPr>
        <w:t xml:space="preserve">إنّ </w:t>
      </w:r>
      <w:r w:rsidRPr="00140DB6">
        <w:rPr>
          <w:rFonts w:hint="cs"/>
          <w:sz w:val="27"/>
          <w:szCs w:val="27"/>
          <w:rtl/>
        </w:rPr>
        <w:t>ال</w:t>
      </w:r>
      <w:r w:rsidR="00C93FEC" w:rsidRPr="00140DB6">
        <w:rPr>
          <w:rFonts w:hint="cs"/>
          <w:sz w:val="27"/>
          <w:szCs w:val="27"/>
          <w:rtl/>
        </w:rPr>
        <w:t>أ</w:t>
      </w:r>
      <w:r w:rsidRPr="00140DB6">
        <w:rPr>
          <w:rFonts w:hint="cs"/>
          <w:sz w:val="27"/>
          <w:szCs w:val="27"/>
          <w:rtl/>
        </w:rPr>
        <w:t xml:space="preserve">صل </w:t>
      </w:r>
      <w:r w:rsidR="00C93FEC" w:rsidRPr="00140DB6">
        <w:rPr>
          <w:rFonts w:hint="cs"/>
          <w:sz w:val="27"/>
          <w:szCs w:val="27"/>
          <w:rtl/>
        </w:rPr>
        <w:t xml:space="preserve">الدلالي </w:t>
      </w:r>
      <w:r w:rsidRPr="00140DB6">
        <w:rPr>
          <w:rFonts w:hint="cs"/>
          <w:sz w:val="27"/>
          <w:szCs w:val="27"/>
          <w:rtl/>
        </w:rPr>
        <w:t xml:space="preserve">في ظاهر الخطاب </w:t>
      </w:r>
      <w:r w:rsidR="00C93FEC" w:rsidRPr="00140DB6">
        <w:rPr>
          <w:rFonts w:hint="cs"/>
          <w:sz w:val="27"/>
          <w:szCs w:val="27"/>
          <w:rtl/>
        </w:rPr>
        <w:t>أ</w:t>
      </w:r>
      <w:r w:rsidRPr="00140DB6">
        <w:rPr>
          <w:rFonts w:hint="cs"/>
          <w:sz w:val="27"/>
          <w:szCs w:val="27"/>
          <w:rtl/>
        </w:rPr>
        <w:t>نّ التكليف فيه متعل</w:t>
      </w:r>
      <w:r w:rsidR="00C93FEC" w:rsidRPr="00140DB6">
        <w:rPr>
          <w:rFonts w:hint="cs"/>
          <w:sz w:val="27"/>
          <w:szCs w:val="27"/>
          <w:rtl/>
        </w:rPr>
        <w:t>ّ</w:t>
      </w:r>
      <w:r w:rsidRPr="00140DB6">
        <w:rPr>
          <w:rFonts w:hint="cs"/>
          <w:sz w:val="27"/>
          <w:szCs w:val="27"/>
          <w:rtl/>
        </w:rPr>
        <w:t>ق بالمخاط</w:t>
      </w:r>
      <w:r w:rsidR="00C93FEC" w:rsidRPr="00140DB6">
        <w:rPr>
          <w:rFonts w:hint="cs"/>
          <w:sz w:val="27"/>
          <w:szCs w:val="27"/>
          <w:rtl/>
        </w:rPr>
        <w:t>َ</w:t>
      </w:r>
      <w:r w:rsidRPr="00140DB6">
        <w:rPr>
          <w:rFonts w:hint="cs"/>
          <w:sz w:val="27"/>
          <w:szCs w:val="27"/>
          <w:rtl/>
        </w:rPr>
        <w:t>ب، وهذا يستدعي التمييز بين التكاليف في كون بعضها عام</w:t>
      </w:r>
      <w:r w:rsidR="00C93FEC" w:rsidRPr="00140DB6">
        <w:rPr>
          <w:rFonts w:hint="cs"/>
          <w:sz w:val="27"/>
          <w:szCs w:val="27"/>
          <w:rtl/>
        </w:rPr>
        <w:t>ّ</w:t>
      </w:r>
      <w:r w:rsidRPr="00140DB6">
        <w:rPr>
          <w:rFonts w:hint="cs"/>
          <w:sz w:val="27"/>
          <w:szCs w:val="27"/>
          <w:rtl/>
        </w:rPr>
        <w:t xml:space="preserve">اً وبعضها الآخر خاصاً، </w:t>
      </w:r>
      <w:r w:rsidR="00C93FEC" w:rsidRPr="00140DB6">
        <w:rPr>
          <w:rFonts w:hint="cs"/>
          <w:sz w:val="27"/>
          <w:szCs w:val="27"/>
          <w:rtl/>
        </w:rPr>
        <w:t>لكنّ ظاهر الخطاب لا يحسم الموقف لوحده أحياناً، إذ قد يكون موجّهاً للمؤمنين، لكنّ مضمونه عامّ يشمل غيرهم، كما لو كانت هناك نكتة تعليليّة تقتضي التعميم وهكذا.</w:t>
      </w:r>
    </w:p>
    <w:p w14:paraId="27DB784A" w14:textId="471A48D2" w:rsidR="00B44CF8" w:rsidRPr="00140DB6" w:rsidRDefault="00C93FEC" w:rsidP="00C93FEC">
      <w:pPr>
        <w:pStyle w:val="FootnoteText"/>
        <w:spacing w:line="192" w:lineRule="auto"/>
        <w:ind w:left="170" w:hanging="170"/>
        <w:rPr>
          <w:sz w:val="27"/>
          <w:szCs w:val="27"/>
          <w:rtl/>
        </w:rPr>
      </w:pPr>
      <w:r w:rsidRPr="00140DB6">
        <w:rPr>
          <w:rFonts w:hint="cs"/>
          <w:b/>
          <w:bCs/>
          <w:sz w:val="27"/>
          <w:szCs w:val="27"/>
          <w:rtl/>
        </w:rPr>
        <w:t>2 ـ</w:t>
      </w:r>
      <w:r w:rsidRPr="00140DB6">
        <w:rPr>
          <w:rFonts w:hint="cs"/>
          <w:sz w:val="27"/>
          <w:szCs w:val="27"/>
          <w:rtl/>
        </w:rPr>
        <w:t xml:space="preserve"> إنّنا </w:t>
      </w:r>
      <w:r w:rsidR="00B44CF8" w:rsidRPr="00140DB6">
        <w:rPr>
          <w:rFonts w:hint="cs"/>
          <w:sz w:val="27"/>
          <w:szCs w:val="27"/>
          <w:rtl/>
        </w:rPr>
        <w:t xml:space="preserve">نجد بعض الخطابات </w:t>
      </w:r>
      <w:r w:rsidRPr="00140DB6">
        <w:rPr>
          <w:rFonts w:hint="cs"/>
          <w:sz w:val="27"/>
          <w:szCs w:val="27"/>
          <w:rtl/>
        </w:rPr>
        <w:t xml:space="preserve">في القرآن والسنّة </w:t>
      </w:r>
      <w:r w:rsidR="00B44CF8" w:rsidRPr="00140DB6">
        <w:rPr>
          <w:rFonts w:hint="cs"/>
          <w:sz w:val="27"/>
          <w:szCs w:val="27"/>
          <w:rtl/>
        </w:rPr>
        <w:t xml:space="preserve">توجه </w:t>
      </w:r>
      <w:r w:rsidRPr="00140DB6">
        <w:rPr>
          <w:rFonts w:hint="cs"/>
          <w:sz w:val="27"/>
          <w:szCs w:val="27"/>
          <w:rtl/>
        </w:rPr>
        <w:t xml:space="preserve">بعينها </w:t>
      </w:r>
      <w:r w:rsidR="00B44CF8" w:rsidRPr="00140DB6">
        <w:rPr>
          <w:rFonts w:hint="cs"/>
          <w:sz w:val="27"/>
          <w:szCs w:val="27"/>
          <w:rtl/>
        </w:rPr>
        <w:t>تارة</w:t>
      </w:r>
      <w:r w:rsidRPr="00140DB6">
        <w:rPr>
          <w:rFonts w:hint="cs"/>
          <w:sz w:val="27"/>
          <w:szCs w:val="27"/>
          <w:rtl/>
        </w:rPr>
        <w:t>ً</w:t>
      </w:r>
      <w:r w:rsidR="00B44CF8" w:rsidRPr="00140DB6">
        <w:rPr>
          <w:rFonts w:hint="cs"/>
          <w:sz w:val="27"/>
          <w:szCs w:val="27"/>
          <w:rtl/>
        </w:rPr>
        <w:t xml:space="preserve"> للمؤمنين</w:t>
      </w:r>
      <w:r w:rsidRPr="00140DB6">
        <w:rPr>
          <w:rFonts w:hint="cs"/>
          <w:sz w:val="27"/>
          <w:szCs w:val="27"/>
          <w:rtl/>
        </w:rPr>
        <w:t>،</w:t>
      </w:r>
      <w:r w:rsidR="00B44CF8" w:rsidRPr="00140DB6">
        <w:rPr>
          <w:rFonts w:hint="cs"/>
          <w:sz w:val="27"/>
          <w:szCs w:val="27"/>
          <w:rtl/>
        </w:rPr>
        <w:t xml:space="preserve"> و</w:t>
      </w:r>
      <w:r w:rsidRPr="00140DB6">
        <w:rPr>
          <w:rFonts w:hint="cs"/>
          <w:sz w:val="27"/>
          <w:szCs w:val="27"/>
          <w:rtl/>
        </w:rPr>
        <w:t>أ</w:t>
      </w:r>
      <w:r w:rsidR="00B44CF8" w:rsidRPr="00140DB6">
        <w:rPr>
          <w:rFonts w:hint="cs"/>
          <w:sz w:val="27"/>
          <w:szCs w:val="27"/>
          <w:rtl/>
        </w:rPr>
        <w:t>خرى لعام</w:t>
      </w:r>
      <w:r w:rsidRPr="00140DB6">
        <w:rPr>
          <w:rFonts w:hint="cs"/>
          <w:sz w:val="27"/>
          <w:szCs w:val="27"/>
          <w:rtl/>
        </w:rPr>
        <w:t>ّ</w:t>
      </w:r>
      <w:r w:rsidR="00B44CF8" w:rsidRPr="00140DB6">
        <w:rPr>
          <w:rFonts w:hint="cs"/>
          <w:sz w:val="27"/>
          <w:szCs w:val="27"/>
          <w:rtl/>
        </w:rPr>
        <w:t>ة البشر</w:t>
      </w:r>
      <w:r w:rsidRPr="00140DB6">
        <w:rPr>
          <w:rFonts w:hint="cs"/>
          <w:sz w:val="27"/>
          <w:szCs w:val="27"/>
          <w:rtl/>
        </w:rPr>
        <w:t>،</w:t>
      </w:r>
      <w:r w:rsidR="00B44CF8" w:rsidRPr="00140DB6">
        <w:rPr>
          <w:rFonts w:hint="cs"/>
          <w:sz w:val="27"/>
          <w:szCs w:val="27"/>
          <w:rtl/>
        </w:rPr>
        <w:t xml:space="preserve"> مثل ال</w:t>
      </w:r>
      <w:r w:rsidRPr="00140DB6">
        <w:rPr>
          <w:rFonts w:hint="cs"/>
          <w:sz w:val="27"/>
          <w:szCs w:val="27"/>
          <w:rtl/>
        </w:rPr>
        <w:t>أ</w:t>
      </w:r>
      <w:r w:rsidR="00B44CF8" w:rsidRPr="00140DB6">
        <w:rPr>
          <w:rFonts w:hint="cs"/>
          <w:sz w:val="27"/>
          <w:szCs w:val="27"/>
          <w:rtl/>
        </w:rPr>
        <w:t xml:space="preserve">مر بعبادة الله </w:t>
      </w:r>
      <w:r w:rsidRPr="00140DB6">
        <w:rPr>
          <w:rFonts w:hint="cs"/>
          <w:sz w:val="27"/>
          <w:szCs w:val="27"/>
          <w:rtl/>
        </w:rPr>
        <w:t>أ</w:t>
      </w:r>
      <w:r w:rsidR="00B44CF8" w:rsidRPr="00140DB6">
        <w:rPr>
          <w:rFonts w:hint="cs"/>
          <w:sz w:val="27"/>
          <w:szCs w:val="27"/>
          <w:rtl/>
        </w:rPr>
        <w:t>و ال</w:t>
      </w:r>
      <w:r w:rsidRPr="00140DB6">
        <w:rPr>
          <w:rFonts w:hint="cs"/>
          <w:sz w:val="27"/>
          <w:szCs w:val="27"/>
          <w:rtl/>
        </w:rPr>
        <w:t>إي</w:t>
      </w:r>
      <w:r w:rsidR="00B44CF8" w:rsidRPr="00140DB6">
        <w:rPr>
          <w:rFonts w:hint="cs"/>
          <w:sz w:val="27"/>
          <w:szCs w:val="27"/>
          <w:rtl/>
        </w:rPr>
        <w:t>مان ب</w:t>
      </w:r>
      <w:r w:rsidRPr="00140DB6">
        <w:rPr>
          <w:rFonts w:hint="cs"/>
          <w:sz w:val="27"/>
          <w:szCs w:val="27"/>
          <w:rtl/>
        </w:rPr>
        <w:t>ه أ</w:t>
      </w:r>
      <w:r w:rsidR="00B44CF8" w:rsidRPr="00140DB6">
        <w:rPr>
          <w:rFonts w:hint="cs"/>
          <w:sz w:val="27"/>
          <w:szCs w:val="27"/>
          <w:rtl/>
        </w:rPr>
        <w:t>و ال</w:t>
      </w:r>
      <w:r w:rsidRPr="00140DB6">
        <w:rPr>
          <w:rFonts w:hint="cs"/>
          <w:sz w:val="27"/>
          <w:szCs w:val="27"/>
          <w:rtl/>
        </w:rPr>
        <w:t>أ</w:t>
      </w:r>
      <w:r w:rsidR="00B44CF8" w:rsidRPr="00140DB6">
        <w:rPr>
          <w:rFonts w:hint="cs"/>
          <w:sz w:val="27"/>
          <w:szCs w:val="27"/>
          <w:rtl/>
        </w:rPr>
        <w:t xml:space="preserve">مر بالتقوى </w:t>
      </w:r>
      <w:r w:rsidR="009973A4" w:rsidRPr="00140DB6">
        <w:rPr>
          <w:rFonts w:hint="cs"/>
          <w:sz w:val="27"/>
          <w:szCs w:val="27"/>
          <w:rtl/>
        </w:rPr>
        <w:t>أو النهي عن ات</w:t>
      </w:r>
      <w:r w:rsidRPr="00140DB6">
        <w:rPr>
          <w:rFonts w:hint="cs"/>
          <w:sz w:val="27"/>
          <w:szCs w:val="27"/>
          <w:rtl/>
        </w:rPr>
        <w:t>ّ</w:t>
      </w:r>
      <w:r w:rsidR="009973A4" w:rsidRPr="00140DB6">
        <w:rPr>
          <w:rFonts w:hint="cs"/>
          <w:sz w:val="27"/>
          <w:szCs w:val="27"/>
          <w:rtl/>
        </w:rPr>
        <w:t>باع خطوات الشيطان أو ال</w:t>
      </w:r>
      <w:r w:rsidRPr="00140DB6">
        <w:rPr>
          <w:rFonts w:hint="cs"/>
          <w:sz w:val="27"/>
          <w:szCs w:val="27"/>
          <w:rtl/>
        </w:rPr>
        <w:t>أ</w:t>
      </w:r>
      <w:r w:rsidR="009973A4" w:rsidRPr="00140DB6">
        <w:rPr>
          <w:rFonts w:hint="cs"/>
          <w:sz w:val="27"/>
          <w:szCs w:val="27"/>
          <w:rtl/>
        </w:rPr>
        <w:t>مر بالخشية من يوم الآخرة</w:t>
      </w:r>
      <w:r w:rsidRPr="00140DB6">
        <w:rPr>
          <w:rFonts w:hint="cs"/>
          <w:sz w:val="27"/>
          <w:szCs w:val="27"/>
          <w:rtl/>
        </w:rPr>
        <w:t>،</w:t>
      </w:r>
      <w:r w:rsidR="009973A4" w:rsidRPr="00140DB6">
        <w:rPr>
          <w:rFonts w:hint="cs"/>
          <w:sz w:val="27"/>
          <w:szCs w:val="27"/>
          <w:rtl/>
        </w:rPr>
        <w:t xml:space="preserve"> أو أخذ الزينة عند كل</w:t>
      </w:r>
      <w:r w:rsidRPr="00140DB6">
        <w:rPr>
          <w:rFonts w:hint="cs"/>
          <w:sz w:val="27"/>
          <w:szCs w:val="27"/>
          <w:rtl/>
        </w:rPr>
        <w:t>ّ</w:t>
      </w:r>
      <w:r w:rsidR="009973A4" w:rsidRPr="00140DB6">
        <w:rPr>
          <w:rFonts w:hint="cs"/>
          <w:sz w:val="27"/>
          <w:szCs w:val="27"/>
          <w:rtl/>
        </w:rPr>
        <w:t xml:space="preserve"> مسجد</w:t>
      </w:r>
      <w:r w:rsidRPr="00140DB6">
        <w:rPr>
          <w:rFonts w:hint="cs"/>
          <w:sz w:val="27"/>
          <w:szCs w:val="27"/>
          <w:rtl/>
        </w:rPr>
        <w:t xml:space="preserve">، أو </w:t>
      </w:r>
      <w:r w:rsidR="009973A4" w:rsidRPr="00140DB6">
        <w:rPr>
          <w:rFonts w:hint="cs"/>
          <w:sz w:val="27"/>
          <w:szCs w:val="27"/>
          <w:rtl/>
        </w:rPr>
        <w:t>النهي عن الإسراف</w:t>
      </w:r>
      <w:r w:rsidRPr="00140DB6">
        <w:rPr>
          <w:rFonts w:hint="cs"/>
          <w:sz w:val="27"/>
          <w:szCs w:val="27"/>
          <w:rtl/>
        </w:rPr>
        <w:t>،</w:t>
      </w:r>
      <w:r w:rsidR="009973A4" w:rsidRPr="00140DB6">
        <w:rPr>
          <w:rFonts w:hint="cs"/>
          <w:sz w:val="27"/>
          <w:szCs w:val="27"/>
          <w:rtl/>
        </w:rPr>
        <w:t xml:space="preserve"> </w:t>
      </w:r>
      <w:r w:rsidR="00B44CF8" w:rsidRPr="00140DB6">
        <w:rPr>
          <w:rFonts w:hint="cs"/>
          <w:sz w:val="27"/>
          <w:szCs w:val="27"/>
          <w:rtl/>
        </w:rPr>
        <w:t>وهكذا.</w:t>
      </w:r>
      <w:r w:rsidRPr="00140DB6">
        <w:rPr>
          <w:rFonts w:hint="cs"/>
          <w:sz w:val="27"/>
          <w:szCs w:val="27"/>
          <w:rtl/>
        </w:rPr>
        <w:t xml:space="preserve"> وهذا ما يفتح على كليّةٍ أخرى، وهي أنّ </w:t>
      </w:r>
      <w:r w:rsidR="00B44CF8" w:rsidRPr="00140DB6">
        <w:rPr>
          <w:rFonts w:hint="cs"/>
          <w:sz w:val="27"/>
          <w:szCs w:val="27"/>
          <w:rtl/>
        </w:rPr>
        <w:t xml:space="preserve">اختصاص الحكم بالمخاطب هو اختصاص أوّلي، </w:t>
      </w:r>
      <w:r w:rsidRPr="00140DB6">
        <w:rPr>
          <w:rFonts w:hint="cs"/>
          <w:sz w:val="27"/>
          <w:szCs w:val="27"/>
          <w:rtl/>
        </w:rPr>
        <w:t>إ</w:t>
      </w:r>
      <w:r w:rsidR="00B44CF8" w:rsidRPr="00140DB6">
        <w:rPr>
          <w:rFonts w:hint="cs"/>
          <w:sz w:val="27"/>
          <w:szCs w:val="27"/>
          <w:rtl/>
        </w:rPr>
        <w:t>ذ يمكن توجيه الخطاب لجماعة</w:t>
      </w:r>
      <w:r w:rsidRPr="00140DB6">
        <w:rPr>
          <w:rFonts w:hint="cs"/>
          <w:sz w:val="27"/>
          <w:szCs w:val="27"/>
          <w:rtl/>
        </w:rPr>
        <w:t>،</w:t>
      </w:r>
      <w:r w:rsidR="00B44CF8" w:rsidRPr="00140DB6">
        <w:rPr>
          <w:rFonts w:hint="cs"/>
          <w:sz w:val="27"/>
          <w:szCs w:val="27"/>
          <w:rtl/>
        </w:rPr>
        <w:t xml:space="preserve"> لكن</w:t>
      </w:r>
      <w:r w:rsidRPr="00140DB6">
        <w:rPr>
          <w:rFonts w:hint="cs"/>
          <w:sz w:val="27"/>
          <w:szCs w:val="27"/>
          <w:rtl/>
        </w:rPr>
        <w:t>ّ</w:t>
      </w:r>
      <w:r w:rsidR="00B44CF8" w:rsidRPr="00140DB6">
        <w:rPr>
          <w:rFonts w:hint="cs"/>
          <w:sz w:val="27"/>
          <w:szCs w:val="27"/>
          <w:rtl/>
        </w:rPr>
        <w:t xml:space="preserve"> الحكم يكون ثابتاً لما هو أوسع من دائرة هذه الجماعة، وإنّ</w:t>
      </w:r>
      <w:r w:rsidRPr="00140DB6">
        <w:rPr>
          <w:rFonts w:hint="cs"/>
          <w:sz w:val="27"/>
          <w:szCs w:val="27"/>
          <w:rtl/>
        </w:rPr>
        <w:t>م</w:t>
      </w:r>
      <w:r w:rsidR="00B44CF8" w:rsidRPr="00140DB6">
        <w:rPr>
          <w:rFonts w:hint="cs"/>
          <w:sz w:val="27"/>
          <w:szCs w:val="27"/>
          <w:rtl/>
        </w:rPr>
        <w:t xml:space="preserve">ا جرى التخصيص بالجماعة </w:t>
      </w:r>
      <w:r w:rsidRPr="00140DB6">
        <w:rPr>
          <w:rFonts w:hint="cs"/>
          <w:sz w:val="27"/>
          <w:szCs w:val="27"/>
          <w:rtl/>
        </w:rPr>
        <w:t xml:space="preserve">في هذا الخطاب أو ذاك </w:t>
      </w:r>
      <w:r w:rsidR="00B44CF8" w:rsidRPr="00140DB6">
        <w:rPr>
          <w:rFonts w:hint="cs"/>
          <w:sz w:val="27"/>
          <w:szCs w:val="27"/>
          <w:rtl/>
        </w:rPr>
        <w:t xml:space="preserve">لمزيد اهتمام </w:t>
      </w:r>
      <w:r w:rsidRPr="00140DB6">
        <w:rPr>
          <w:rFonts w:hint="cs"/>
          <w:sz w:val="27"/>
          <w:szCs w:val="27"/>
          <w:rtl/>
        </w:rPr>
        <w:t>أ</w:t>
      </w:r>
      <w:r w:rsidR="00B44CF8" w:rsidRPr="00140DB6">
        <w:rPr>
          <w:rFonts w:hint="cs"/>
          <w:sz w:val="27"/>
          <w:szCs w:val="27"/>
          <w:rtl/>
        </w:rPr>
        <w:t xml:space="preserve">و لترقّب </w:t>
      </w:r>
      <w:r w:rsidRPr="00140DB6">
        <w:rPr>
          <w:rFonts w:hint="cs"/>
          <w:sz w:val="27"/>
          <w:szCs w:val="27"/>
          <w:rtl/>
        </w:rPr>
        <w:t>إ</w:t>
      </w:r>
      <w:r w:rsidR="00B44CF8" w:rsidRPr="00140DB6">
        <w:rPr>
          <w:rFonts w:hint="cs"/>
          <w:sz w:val="27"/>
          <w:szCs w:val="27"/>
          <w:rtl/>
        </w:rPr>
        <w:t xml:space="preserve">طاعتها للحكم </w:t>
      </w:r>
      <w:r w:rsidRPr="00140DB6">
        <w:rPr>
          <w:rFonts w:hint="cs"/>
          <w:sz w:val="27"/>
          <w:szCs w:val="27"/>
          <w:rtl/>
        </w:rPr>
        <w:t>أ</w:t>
      </w:r>
      <w:r w:rsidR="00B44CF8" w:rsidRPr="00140DB6">
        <w:rPr>
          <w:rFonts w:hint="cs"/>
          <w:sz w:val="27"/>
          <w:szCs w:val="27"/>
          <w:rtl/>
        </w:rPr>
        <w:t>كثر من غيرها</w:t>
      </w:r>
      <w:r w:rsidRPr="00140DB6">
        <w:rPr>
          <w:rFonts w:hint="cs"/>
          <w:sz w:val="27"/>
          <w:szCs w:val="27"/>
          <w:rtl/>
        </w:rPr>
        <w:t xml:space="preserve"> أو لغير ذلك</w:t>
      </w:r>
      <w:r w:rsidR="00B44CF8" w:rsidRPr="00140DB6">
        <w:rPr>
          <w:rFonts w:hint="cs"/>
          <w:sz w:val="27"/>
          <w:szCs w:val="27"/>
          <w:rtl/>
        </w:rPr>
        <w:t>.</w:t>
      </w:r>
    </w:p>
    <w:p w14:paraId="2BB7E456" w14:textId="025AED85" w:rsidR="00B44CF8" w:rsidRPr="00140DB6" w:rsidRDefault="00B44CF8" w:rsidP="00EA733E">
      <w:pPr>
        <w:pStyle w:val="FootnoteText"/>
        <w:spacing w:line="192" w:lineRule="auto"/>
        <w:ind w:left="170" w:hanging="170"/>
        <w:rPr>
          <w:sz w:val="27"/>
          <w:szCs w:val="27"/>
          <w:rtl/>
        </w:rPr>
      </w:pPr>
      <w:r w:rsidRPr="00140DB6">
        <w:rPr>
          <w:rFonts w:hint="cs"/>
          <w:b/>
          <w:bCs/>
          <w:sz w:val="27"/>
          <w:szCs w:val="27"/>
          <w:rtl/>
        </w:rPr>
        <w:t xml:space="preserve">3 ـ </w:t>
      </w:r>
      <w:r w:rsidR="009973A4" w:rsidRPr="00140DB6">
        <w:rPr>
          <w:rFonts w:hint="cs"/>
          <w:sz w:val="27"/>
          <w:szCs w:val="27"/>
          <w:rtl/>
        </w:rPr>
        <w:t>إنّ دعوى أنّ الإجماع الإسلامي انعقد على عدم التفريق في مجموعات الأحكام بين المسلم وغيره، فإمّ</w:t>
      </w:r>
      <w:r w:rsidR="00C93FEC" w:rsidRPr="00140DB6">
        <w:rPr>
          <w:rFonts w:hint="cs"/>
          <w:sz w:val="27"/>
          <w:szCs w:val="27"/>
          <w:rtl/>
        </w:rPr>
        <w:t>ا</w:t>
      </w:r>
      <w:r w:rsidR="009973A4" w:rsidRPr="00140DB6">
        <w:rPr>
          <w:rFonts w:hint="cs"/>
          <w:sz w:val="27"/>
          <w:szCs w:val="27"/>
          <w:rtl/>
        </w:rPr>
        <w:t xml:space="preserve"> تشمل</w:t>
      </w:r>
      <w:r w:rsidR="00C93FEC" w:rsidRPr="00140DB6">
        <w:rPr>
          <w:rFonts w:hint="cs"/>
          <w:sz w:val="27"/>
          <w:szCs w:val="27"/>
          <w:rtl/>
        </w:rPr>
        <w:t xml:space="preserve"> </w:t>
      </w:r>
      <w:r w:rsidR="009973A4" w:rsidRPr="00140DB6">
        <w:rPr>
          <w:rFonts w:hint="cs"/>
          <w:sz w:val="27"/>
          <w:szCs w:val="27"/>
          <w:rtl/>
        </w:rPr>
        <w:t>المسلم</w:t>
      </w:r>
      <w:r w:rsidR="00C93FEC" w:rsidRPr="00140DB6">
        <w:rPr>
          <w:rFonts w:hint="cs"/>
          <w:sz w:val="27"/>
          <w:szCs w:val="27"/>
          <w:rtl/>
        </w:rPr>
        <w:t>َ</w:t>
      </w:r>
      <w:r w:rsidR="009973A4" w:rsidRPr="00140DB6">
        <w:rPr>
          <w:rFonts w:hint="cs"/>
          <w:sz w:val="27"/>
          <w:szCs w:val="27"/>
          <w:rtl/>
        </w:rPr>
        <w:t xml:space="preserve"> وغيره أو لا تشمل غير المسلم، دون تمييز بين نوعي</w:t>
      </w:r>
      <w:r w:rsidR="00CD49DE" w:rsidRPr="00140DB6">
        <w:rPr>
          <w:rFonts w:hint="cs"/>
          <w:sz w:val="27"/>
          <w:szCs w:val="27"/>
          <w:rtl/>
        </w:rPr>
        <w:t>ّ</w:t>
      </w:r>
      <w:r w:rsidR="009973A4" w:rsidRPr="00140DB6">
        <w:rPr>
          <w:rFonts w:hint="cs"/>
          <w:sz w:val="27"/>
          <w:szCs w:val="27"/>
          <w:rtl/>
        </w:rPr>
        <w:t>ة هذه الأحكام</w:t>
      </w:r>
      <w:r w:rsidR="00CD49DE" w:rsidRPr="00140DB6">
        <w:rPr>
          <w:rFonts w:hint="cs"/>
          <w:sz w:val="27"/>
          <w:szCs w:val="27"/>
          <w:rtl/>
        </w:rPr>
        <w:t xml:space="preserve">.. هذه الدعوى </w:t>
      </w:r>
      <w:r w:rsidR="009973A4" w:rsidRPr="00140DB6">
        <w:rPr>
          <w:rFonts w:hint="cs"/>
          <w:sz w:val="27"/>
          <w:szCs w:val="27"/>
          <w:rtl/>
        </w:rPr>
        <w:t>قابلة</w:t>
      </w:r>
      <w:r w:rsidR="00CD49DE" w:rsidRPr="00140DB6">
        <w:rPr>
          <w:rFonts w:hint="cs"/>
          <w:sz w:val="27"/>
          <w:szCs w:val="27"/>
          <w:rtl/>
        </w:rPr>
        <w:t>ٌ</w:t>
      </w:r>
      <w:r w:rsidR="009973A4" w:rsidRPr="00140DB6">
        <w:rPr>
          <w:rFonts w:hint="cs"/>
          <w:sz w:val="27"/>
          <w:szCs w:val="27"/>
          <w:rtl/>
        </w:rPr>
        <w:t xml:space="preserve"> للنقاش جداً؛ وذلك أنّ هنا مراتب:</w:t>
      </w:r>
    </w:p>
    <w:p w14:paraId="1DA2E452" w14:textId="5070DEB6" w:rsidR="009973A4" w:rsidRPr="00140DB6" w:rsidRDefault="009973A4" w:rsidP="00EA733E">
      <w:pPr>
        <w:pStyle w:val="FootnoteText"/>
        <w:spacing w:line="192" w:lineRule="auto"/>
        <w:ind w:left="170" w:hanging="170"/>
        <w:rPr>
          <w:sz w:val="27"/>
          <w:szCs w:val="27"/>
          <w:rtl/>
        </w:rPr>
      </w:pPr>
      <w:r w:rsidRPr="00140DB6">
        <w:rPr>
          <w:rFonts w:hint="cs"/>
          <w:sz w:val="27"/>
          <w:szCs w:val="27"/>
          <w:rtl/>
        </w:rPr>
        <w:t>المرتبة الأولى: ثبوت المسؤولي</w:t>
      </w:r>
      <w:r w:rsidR="00CD49DE" w:rsidRPr="00140DB6">
        <w:rPr>
          <w:rFonts w:hint="cs"/>
          <w:sz w:val="27"/>
          <w:szCs w:val="27"/>
          <w:rtl/>
        </w:rPr>
        <w:t>ّ</w:t>
      </w:r>
      <w:r w:rsidRPr="00140DB6">
        <w:rPr>
          <w:rFonts w:hint="cs"/>
          <w:sz w:val="27"/>
          <w:szCs w:val="27"/>
          <w:rtl/>
        </w:rPr>
        <w:t>ة القانوني</w:t>
      </w:r>
      <w:r w:rsidR="00CD49DE" w:rsidRPr="00140DB6">
        <w:rPr>
          <w:rFonts w:hint="cs"/>
          <w:sz w:val="27"/>
          <w:szCs w:val="27"/>
          <w:rtl/>
        </w:rPr>
        <w:t>ّ</w:t>
      </w:r>
      <w:r w:rsidRPr="00140DB6">
        <w:rPr>
          <w:rFonts w:hint="cs"/>
          <w:sz w:val="27"/>
          <w:szCs w:val="27"/>
          <w:rtl/>
        </w:rPr>
        <w:t xml:space="preserve">ة </w:t>
      </w:r>
      <w:r w:rsidR="00CD49DE" w:rsidRPr="00140DB6">
        <w:rPr>
          <w:rFonts w:hint="cs"/>
          <w:sz w:val="27"/>
          <w:szCs w:val="27"/>
          <w:rtl/>
        </w:rPr>
        <w:t xml:space="preserve">أمام الله </w:t>
      </w:r>
      <w:r w:rsidRPr="00140DB6">
        <w:rPr>
          <w:rFonts w:hint="cs"/>
          <w:sz w:val="27"/>
          <w:szCs w:val="27"/>
          <w:rtl/>
        </w:rPr>
        <w:t>في حق</w:t>
      </w:r>
      <w:r w:rsidR="00CD49DE" w:rsidRPr="00140DB6">
        <w:rPr>
          <w:rFonts w:hint="cs"/>
          <w:sz w:val="27"/>
          <w:szCs w:val="27"/>
          <w:rtl/>
        </w:rPr>
        <w:t>ّ</w:t>
      </w:r>
      <w:r w:rsidRPr="00140DB6">
        <w:rPr>
          <w:rFonts w:hint="cs"/>
          <w:sz w:val="27"/>
          <w:szCs w:val="27"/>
          <w:rtl/>
        </w:rPr>
        <w:t xml:space="preserve"> غير المسلم كالمسلم.</w:t>
      </w:r>
    </w:p>
    <w:p w14:paraId="3E45C7B5" w14:textId="09A0A7F6" w:rsidR="009973A4" w:rsidRPr="00140DB6" w:rsidRDefault="009973A4" w:rsidP="009973A4">
      <w:pPr>
        <w:pStyle w:val="FootnoteText"/>
        <w:spacing w:line="192" w:lineRule="auto"/>
        <w:ind w:left="170" w:hanging="170"/>
        <w:rPr>
          <w:sz w:val="27"/>
          <w:szCs w:val="27"/>
          <w:rtl/>
        </w:rPr>
      </w:pPr>
      <w:r w:rsidRPr="00140DB6">
        <w:rPr>
          <w:rFonts w:hint="cs"/>
          <w:sz w:val="27"/>
          <w:szCs w:val="27"/>
          <w:rtl/>
        </w:rPr>
        <w:t xml:space="preserve">المرتبة الثانية: </w:t>
      </w:r>
      <w:r w:rsidR="00CD49DE" w:rsidRPr="00140DB6">
        <w:rPr>
          <w:rFonts w:hint="cs"/>
          <w:sz w:val="27"/>
          <w:szCs w:val="27"/>
          <w:rtl/>
        </w:rPr>
        <w:t>إ</w:t>
      </w:r>
      <w:r w:rsidRPr="00140DB6">
        <w:rPr>
          <w:rFonts w:hint="cs"/>
          <w:sz w:val="27"/>
          <w:szCs w:val="27"/>
          <w:rtl/>
        </w:rPr>
        <w:t>لزام المسلم لغير المسلمين بنتائج هذه المسؤولي</w:t>
      </w:r>
      <w:r w:rsidR="00CD49DE" w:rsidRPr="00140DB6">
        <w:rPr>
          <w:rFonts w:hint="cs"/>
          <w:sz w:val="27"/>
          <w:szCs w:val="27"/>
          <w:rtl/>
        </w:rPr>
        <w:t>ّ</w:t>
      </w:r>
      <w:r w:rsidRPr="00140DB6">
        <w:rPr>
          <w:rFonts w:hint="cs"/>
          <w:sz w:val="27"/>
          <w:szCs w:val="27"/>
          <w:rtl/>
        </w:rPr>
        <w:t>ة القانونية وترتيب ال</w:t>
      </w:r>
      <w:r w:rsidR="00CD49DE" w:rsidRPr="00140DB6">
        <w:rPr>
          <w:rFonts w:hint="cs"/>
          <w:sz w:val="27"/>
          <w:szCs w:val="27"/>
          <w:rtl/>
        </w:rPr>
        <w:t>آ</w:t>
      </w:r>
      <w:r w:rsidRPr="00140DB6">
        <w:rPr>
          <w:rFonts w:hint="cs"/>
          <w:sz w:val="27"/>
          <w:szCs w:val="27"/>
          <w:rtl/>
        </w:rPr>
        <w:t>ثار عليها.</w:t>
      </w:r>
    </w:p>
    <w:p w14:paraId="79336B73" w14:textId="21760D2C" w:rsidR="009973A4" w:rsidRPr="00140DB6" w:rsidRDefault="009973A4" w:rsidP="009973A4">
      <w:pPr>
        <w:pStyle w:val="FootnoteText"/>
        <w:spacing w:line="192" w:lineRule="auto"/>
        <w:ind w:left="170" w:hanging="170"/>
        <w:rPr>
          <w:sz w:val="27"/>
          <w:szCs w:val="27"/>
          <w:rtl/>
        </w:rPr>
      </w:pPr>
      <w:r w:rsidRPr="00140DB6">
        <w:rPr>
          <w:rFonts w:hint="cs"/>
          <w:sz w:val="27"/>
          <w:szCs w:val="27"/>
          <w:rtl/>
        </w:rPr>
        <w:t>إنّ غاية ما يثبت بال</w:t>
      </w:r>
      <w:r w:rsidR="00EC7FF4" w:rsidRPr="00140DB6">
        <w:rPr>
          <w:rFonts w:hint="cs"/>
          <w:sz w:val="27"/>
          <w:szCs w:val="27"/>
          <w:rtl/>
        </w:rPr>
        <w:t>إ</w:t>
      </w:r>
      <w:r w:rsidRPr="00140DB6">
        <w:rPr>
          <w:rFonts w:hint="cs"/>
          <w:sz w:val="27"/>
          <w:szCs w:val="27"/>
          <w:rtl/>
        </w:rPr>
        <w:t>جماع ال</w:t>
      </w:r>
      <w:r w:rsidR="00EC7FF4" w:rsidRPr="00140DB6">
        <w:rPr>
          <w:rFonts w:hint="cs"/>
          <w:sz w:val="27"/>
          <w:szCs w:val="27"/>
          <w:rtl/>
        </w:rPr>
        <w:t>إ</w:t>
      </w:r>
      <w:r w:rsidRPr="00140DB6">
        <w:rPr>
          <w:rFonts w:hint="cs"/>
          <w:sz w:val="27"/>
          <w:szCs w:val="27"/>
          <w:rtl/>
        </w:rPr>
        <w:t xml:space="preserve">سلامي هو </w:t>
      </w:r>
      <w:r w:rsidR="00EC7FF4" w:rsidRPr="00140DB6">
        <w:rPr>
          <w:rFonts w:hint="cs"/>
          <w:sz w:val="27"/>
          <w:szCs w:val="27"/>
          <w:rtl/>
        </w:rPr>
        <w:t>أ</w:t>
      </w:r>
      <w:r w:rsidRPr="00140DB6">
        <w:rPr>
          <w:rFonts w:hint="cs"/>
          <w:sz w:val="27"/>
          <w:szCs w:val="27"/>
          <w:rtl/>
        </w:rPr>
        <w:t>نّ المسلمين لا يطال</w:t>
      </w:r>
      <w:r w:rsidR="00EC7FF4" w:rsidRPr="00140DB6">
        <w:rPr>
          <w:rFonts w:hint="cs"/>
          <w:sz w:val="27"/>
          <w:szCs w:val="27"/>
          <w:rtl/>
        </w:rPr>
        <w:t>َ</w:t>
      </w:r>
      <w:r w:rsidRPr="00140DB6">
        <w:rPr>
          <w:rFonts w:hint="cs"/>
          <w:sz w:val="27"/>
          <w:szCs w:val="27"/>
          <w:rtl/>
        </w:rPr>
        <w:t>بون ب</w:t>
      </w:r>
      <w:r w:rsidR="00EC7FF4" w:rsidRPr="00140DB6">
        <w:rPr>
          <w:rFonts w:hint="cs"/>
          <w:sz w:val="27"/>
          <w:szCs w:val="27"/>
          <w:rtl/>
        </w:rPr>
        <w:t>إ</w:t>
      </w:r>
      <w:r w:rsidRPr="00140DB6">
        <w:rPr>
          <w:rFonts w:hint="cs"/>
          <w:sz w:val="27"/>
          <w:szCs w:val="27"/>
          <w:rtl/>
        </w:rPr>
        <w:t>لزام غير</w:t>
      </w:r>
      <w:r w:rsidR="00EC7FF4" w:rsidRPr="00140DB6">
        <w:rPr>
          <w:rFonts w:hint="cs"/>
          <w:sz w:val="27"/>
          <w:szCs w:val="27"/>
          <w:rtl/>
        </w:rPr>
        <w:t>هم</w:t>
      </w:r>
      <w:r w:rsidRPr="00140DB6">
        <w:rPr>
          <w:rFonts w:hint="cs"/>
          <w:sz w:val="27"/>
          <w:szCs w:val="27"/>
          <w:rtl/>
        </w:rPr>
        <w:t xml:space="preserve"> بالتكاليف الشرعي</w:t>
      </w:r>
      <w:r w:rsidR="00EC7FF4" w:rsidRPr="00140DB6">
        <w:rPr>
          <w:rFonts w:hint="cs"/>
          <w:sz w:val="27"/>
          <w:szCs w:val="27"/>
          <w:rtl/>
        </w:rPr>
        <w:t>ّ</w:t>
      </w:r>
      <w:r w:rsidRPr="00140DB6">
        <w:rPr>
          <w:rFonts w:hint="cs"/>
          <w:sz w:val="27"/>
          <w:szCs w:val="27"/>
          <w:rtl/>
        </w:rPr>
        <w:t>ة ال</w:t>
      </w:r>
      <w:r w:rsidR="00EC7FF4" w:rsidRPr="00140DB6">
        <w:rPr>
          <w:rFonts w:hint="cs"/>
          <w:sz w:val="27"/>
          <w:szCs w:val="27"/>
          <w:rtl/>
        </w:rPr>
        <w:t>إ</w:t>
      </w:r>
      <w:r w:rsidRPr="00140DB6">
        <w:rPr>
          <w:rFonts w:hint="cs"/>
          <w:sz w:val="27"/>
          <w:szCs w:val="27"/>
          <w:rtl/>
        </w:rPr>
        <w:t>سلامي</w:t>
      </w:r>
      <w:r w:rsidR="00EC7FF4" w:rsidRPr="00140DB6">
        <w:rPr>
          <w:rFonts w:hint="cs"/>
          <w:sz w:val="27"/>
          <w:szCs w:val="27"/>
          <w:rtl/>
        </w:rPr>
        <w:t>ّ</w:t>
      </w:r>
      <w:r w:rsidRPr="00140DB6">
        <w:rPr>
          <w:rFonts w:hint="cs"/>
          <w:sz w:val="27"/>
          <w:szCs w:val="27"/>
          <w:rtl/>
        </w:rPr>
        <w:t xml:space="preserve">ة </w:t>
      </w:r>
      <w:r w:rsidR="00EC7FF4" w:rsidRPr="00140DB6">
        <w:rPr>
          <w:rFonts w:hint="cs"/>
          <w:sz w:val="27"/>
          <w:szCs w:val="27"/>
          <w:rtl/>
        </w:rPr>
        <w:t>أ</w:t>
      </w:r>
      <w:r w:rsidRPr="00140DB6">
        <w:rPr>
          <w:rFonts w:hint="cs"/>
          <w:sz w:val="27"/>
          <w:szCs w:val="27"/>
          <w:rtl/>
        </w:rPr>
        <w:t>و</w:t>
      </w:r>
      <w:r w:rsidR="00EC7FF4" w:rsidRPr="00140DB6">
        <w:rPr>
          <w:rFonts w:hint="cs"/>
          <w:sz w:val="27"/>
          <w:szCs w:val="27"/>
          <w:rtl/>
        </w:rPr>
        <w:t xml:space="preserve"> </w:t>
      </w:r>
      <w:r w:rsidRPr="00140DB6">
        <w:rPr>
          <w:rFonts w:hint="cs"/>
          <w:sz w:val="27"/>
          <w:szCs w:val="27"/>
          <w:rtl/>
        </w:rPr>
        <w:t>معاقبتهم على تركها بعنوانها، فهذا شيء معلوم، أمّ</w:t>
      </w:r>
      <w:r w:rsidR="00EC7FF4" w:rsidRPr="00140DB6">
        <w:rPr>
          <w:rFonts w:hint="cs"/>
          <w:sz w:val="27"/>
          <w:szCs w:val="27"/>
          <w:rtl/>
        </w:rPr>
        <w:t>ا</w:t>
      </w:r>
      <w:r w:rsidRPr="00140DB6">
        <w:rPr>
          <w:rFonts w:hint="cs"/>
          <w:sz w:val="27"/>
          <w:szCs w:val="27"/>
          <w:rtl/>
        </w:rPr>
        <w:t xml:space="preserve"> أنّ غير المسلم في لوح الواقع مسؤول قانوني</w:t>
      </w:r>
      <w:r w:rsidR="00EC7FF4" w:rsidRPr="00140DB6">
        <w:rPr>
          <w:rFonts w:hint="cs"/>
          <w:sz w:val="27"/>
          <w:szCs w:val="27"/>
          <w:rtl/>
        </w:rPr>
        <w:t>ّ</w:t>
      </w:r>
      <w:r w:rsidRPr="00140DB6">
        <w:rPr>
          <w:rFonts w:hint="cs"/>
          <w:sz w:val="27"/>
          <w:szCs w:val="27"/>
          <w:rtl/>
        </w:rPr>
        <w:t>اً أمام الله أو لا؟ فهذا ما لا يبدو أن</w:t>
      </w:r>
      <w:r w:rsidR="00EC7FF4" w:rsidRPr="00140DB6">
        <w:rPr>
          <w:rFonts w:hint="cs"/>
          <w:sz w:val="27"/>
          <w:szCs w:val="27"/>
          <w:rtl/>
        </w:rPr>
        <w:t>ّ</w:t>
      </w:r>
      <w:r w:rsidRPr="00140DB6">
        <w:rPr>
          <w:rFonts w:hint="cs"/>
          <w:sz w:val="27"/>
          <w:szCs w:val="27"/>
          <w:rtl/>
        </w:rPr>
        <w:t xml:space="preserve"> فقهاء المسلمين ومتكل</w:t>
      </w:r>
      <w:r w:rsidR="00EC7FF4" w:rsidRPr="00140DB6">
        <w:rPr>
          <w:rFonts w:hint="cs"/>
          <w:sz w:val="27"/>
          <w:szCs w:val="27"/>
          <w:rtl/>
        </w:rPr>
        <w:t>ّ</w:t>
      </w:r>
      <w:r w:rsidRPr="00140DB6">
        <w:rPr>
          <w:rFonts w:hint="cs"/>
          <w:sz w:val="27"/>
          <w:szCs w:val="27"/>
          <w:rtl/>
        </w:rPr>
        <w:t xml:space="preserve">ميهم اتفقوا فيه على شيء؛ فلا مانع </w:t>
      </w:r>
      <w:r w:rsidR="00EC7FF4" w:rsidRPr="00140DB6">
        <w:rPr>
          <w:rFonts w:hint="cs"/>
          <w:sz w:val="27"/>
          <w:szCs w:val="27"/>
          <w:rtl/>
        </w:rPr>
        <w:t>أ</w:t>
      </w:r>
      <w:r w:rsidRPr="00140DB6">
        <w:rPr>
          <w:rFonts w:hint="cs"/>
          <w:sz w:val="27"/>
          <w:szCs w:val="27"/>
          <w:rtl/>
        </w:rPr>
        <w:t xml:space="preserve">ن </w:t>
      </w:r>
      <w:r w:rsidR="00EC7FF4" w:rsidRPr="00140DB6">
        <w:rPr>
          <w:rFonts w:hint="cs"/>
          <w:sz w:val="27"/>
          <w:szCs w:val="27"/>
          <w:rtl/>
        </w:rPr>
        <w:t>ت</w:t>
      </w:r>
      <w:r w:rsidRPr="00140DB6">
        <w:rPr>
          <w:rFonts w:hint="cs"/>
          <w:sz w:val="27"/>
          <w:szCs w:val="27"/>
          <w:rtl/>
        </w:rPr>
        <w:t>كون بعض ال</w:t>
      </w:r>
      <w:r w:rsidR="00EC7FF4" w:rsidRPr="00140DB6">
        <w:rPr>
          <w:rFonts w:hint="cs"/>
          <w:sz w:val="27"/>
          <w:szCs w:val="27"/>
          <w:rtl/>
        </w:rPr>
        <w:t>أ</w:t>
      </w:r>
      <w:r w:rsidRPr="00140DB6">
        <w:rPr>
          <w:rFonts w:hint="cs"/>
          <w:sz w:val="27"/>
          <w:szCs w:val="27"/>
          <w:rtl/>
        </w:rPr>
        <w:t>حكام عامّة للمسلم وغيره، وب</w:t>
      </w:r>
      <w:r w:rsidR="00EC7FF4" w:rsidRPr="00140DB6">
        <w:rPr>
          <w:rFonts w:hint="cs"/>
          <w:sz w:val="27"/>
          <w:szCs w:val="27"/>
          <w:rtl/>
        </w:rPr>
        <w:t>عضها الآخر</w:t>
      </w:r>
      <w:r w:rsidRPr="00140DB6">
        <w:rPr>
          <w:rFonts w:hint="cs"/>
          <w:sz w:val="27"/>
          <w:szCs w:val="27"/>
          <w:rtl/>
        </w:rPr>
        <w:t xml:space="preserve"> خاص</w:t>
      </w:r>
      <w:r w:rsidR="00EC7FF4" w:rsidRPr="00140DB6">
        <w:rPr>
          <w:rFonts w:hint="cs"/>
          <w:sz w:val="27"/>
          <w:szCs w:val="27"/>
          <w:rtl/>
        </w:rPr>
        <w:t>ّ</w:t>
      </w:r>
      <w:r w:rsidRPr="00140DB6">
        <w:rPr>
          <w:rFonts w:hint="cs"/>
          <w:sz w:val="27"/>
          <w:szCs w:val="27"/>
          <w:rtl/>
        </w:rPr>
        <w:t xml:space="preserve"> بالجماعة المسلمة، وي</w:t>
      </w:r>
      <w:r w:rsidR="00EC7FF4" w:rsidRPr="00140DB6">
        <w:rPr>
          <w:rFonts w:hint="cs"/>
          <w:sz w:val="27"/>
          <w:szCs w:val="27"/>
          <w:rtl/>
        </w:rPr>
        <w:t>ُ</w:t>
      </w:r>
      <w:r w:rsidRPr="00140DB6">
        <w:rPr>
          <w:rFonts w:hint="cs"/>
          <w:sz w:val="27"/>
          <w:szCs w:val="27"/>
          <w:rtl/>
        </w:rPr>
        <w:t>ت</w:t>
      </w:r>
      <w:r w:rsidR="00EC7FF4" w:rsidRPr="00140DB6">
        <w:rPr>
          <w:rFonts w:hint="cs"/>
          <w:sz w:val="27"/>
          <w:szCs w:val="27"/>
          <w:rtl/>
        </w:rPr>
        <w:t>ّ</w:t>
      </w:r>
      <w:r w:rsidRPr="00140DB6">
        <w:rPr>
          <w:rFonts w:hint="cs"/>
          <w:sz w:val="27"/>
          <w:szCs w:val="27"/>
          <w:rtl/>
        </w:rPr>
        <w:t>بع في ذلك ظاهر الأدل</w:t>
      </w:r>
      <w:r w:rsidR="00EC7FF4" w:rsidRPr="00140DB6">
        <w:rPr>
          <w:rFonts w:hint="cs"/>
          <w:sz w:val="27"/>
          <w:szCs w:val="27"/>
          <w:rtl/>
        </w:rPr>
        <w:t>ّ</w:t>
      </w:r>
      <w:r w:rsidRPr="00140DB6">
        <w:rPr>
          <w:rFonts w:hint="cs"/>
          <w:sz w:val="27"/>
          <w:szCs w:val="27"/>
          <w:rtl/>
        </w:rPr>
        <w:t xml:space="preserve">ة وسياقاتها، فما ثبت </w:t>
      </w:r>
      <w:r w:rsidR="00EC7FF4" w:rsidRPr="00140DB6">
        <w:rPr>
          <w:rFonts w:hint="cs"/>
          <w:sz w:val="27"/>
          <w:szCs w:val="27"/>
          <w:rtl/>
        </w:rPr>
        <w:t>أ</w:t>
      </w:r>
      <w:r w:rsidRPr="00140DB6">
        <w:rPr>
          <w:rFonts w:hint="cs"/>
          <w:sz w:val="27"/>
          <w:szCs w:val="27"/>
          <w:rtl/>
        </w:rPr>
        <w:t>نّه شامل</w:t>
      </w:r>
      <w:r w:rsidR="00EC7FF4" w:rsidRPr="00140DB6">
        <w:rPr>
          <w:rFonts w:hint="cs"/>
          <w:sz w:val="27"/>
          <w:szCs w:val="27"/>
          <w:rtl/>
        </w:rPr>
        <w:t>ٌ</w:t>
      </w:r>
      <w:r w:rsidRPr="00140DB6">
        <w:rPr>
          <w:rFonts w:hint="cs"/>
          <w:sz w:val="27"/>
          <w:szCs w:val="27"/>
          <w:rtl/>
        </w:rPr>
        <w:t xml:space="preserve"> لغير المسلمين يحكم بشموله</w:t>
      </w:r>
      <w:r w:rsidR="00EC7FF4" w:rsidRPr="00140DB6">
        <w:rPr>
          <w:rFonts w:hint="cs"/>
          <w:sz w:val="27"/>
          <w:szCs w:val="27"/>
          <w:rtl/>
        </w:rPr>
        <w:t>،</w:t>
      </w:r>
      <w:r w:rsidRPr="00140DB6">
        <w:rPr>
          <w:rFonts w:hint="cs"/>
          <w:sz w:val="27"/>
          <w:szCs w:val="27"/>
          <w:rtl/>
        </w:rPr>
        <w:t xml:space="preserve"> ويقال ب</w:t>
      </w:r>
      <w:r w:rsidR="00EC7FF4" w:rsidRPr="00140DB6">
        <w:rPr>
          <w:rFonts w:hint="cs"/>
          <w:sz w:val="27"/>
          <w:szCs w:val="27"/>
          <w:rtl/>
        </w:rPr>
        <w:t>أ</w:t>
      </w:r>
      <w:r w:rsidRPr="00140DB6">
        <w:rPr>
          <w:rFonts w:hint="cs"/>
          <w:sz w:val="27"/>
          <w:szCs w:val="27"/>
          <w:rtl/>
        </w:rPr>
        <w:t>ن</w:t>
      </w:r>
      <w:r w:rsidR="00EC7FF4" w:rsidRPr="00140DB6">
        <w:rPr>
          <w:rFonts w:hint="cs"/>
          <w:sz w:val="27"/>
          <w:szCs w:val="27"/>
          <w:rtl/>
        </w:rPr>
        <w:t>ّ</w:t>
      </w:r>
      <w:r w:rsidRPr="00140DB6">
        <w:rPr>
          <w:rFonts w:hint="cs"/>
          <w:sz w:val="27"/>
          <w:szCs w:val="27"/>
          <w:rtl/>
        </w:rPr>
        <w:t xml:space="preserve"> غير المسلم مطال</w:t>
      </w:r>
      <w:r w:rsidR="00EC7FF4" w:rsidRPr="00140DB6">
        <w:rPr>
          <w:rFonts w:hint="cs"/>
          <w:sz w:val="27"/>
          <w:szCs w:val="27"/>
          <w:rtl/>
        </w:rPr>
        <w:t>َ</w:t>
      </w:r>
      <w:r w:rsidRPr="00140DB6">
        <w:rPr>
          <w:rFonts w:hint="cs"/>
          <w:sz w:val="27"/>
          <w:szCs w:val="27"/>
          <w:rtl/>
        </w:rPr>
        <w:t>ب به، أمّ</w:t>
      </w:r>
      <w:r w:rsidR="00EC7FF4" w:rsidRPr="00140DB6">
        <w:rPr>
          <w:rFonts w:hint="cs"/>
          <w:sz w:val="27"/>
          <w:szCs w:val="27"/>
          <w:rtl/>
        </w:rPr>
        <w:t>ا</w:t>
      </w:r>
      <w:r w:rsidRPr="00140DB6">
        <w:rPr>
          <w:rFonts w:hint="cs"/>
          <w:sz w:val="27"/>
          <w:szCs w:val="27"/>
          <w:rtl/>
        </w:rPr>
        <w:t xml:space="preserve"> هل يلزمنا </w:t>
      </w:r>
      <w:r w:rsidR="00EC7FF4" w:rsidRPr="00140DB6">
        <w:rPr>
          <w:rFonts w:hint="cs"/>
          <w:sz w:val="27"/>
          <w:szCs w:val="27"/>
          <w:rtl/>
        </w:rPr>
        <w:t>إ</w:t>
      </w:r>
      <w:r w:rsidRPr="00140DB6">
        <w:rPr>
          <w:rFonts w:hint="cs"/>
          <w:sz w:val="27"/>
          <w:szCs w:val="27"/>
          <w:rtl/>
        </w:rPr>
        <w:t>جباره أو ترتيب ال</w:t>
      </w:r>
      <w:r w:rsidR="00EC7FF4" w:rsidRPr="00140DB6">
        <w:rPr>
          <w:rFonts w:hint="cs"/>
          <w:sz w:val="27"/>
          <w:szCs w:val="27"/>
          <w:rtl/>
        </w:rPr>
        <w:t>آ</w:t>
      </w:r>
      <w:r w:rsidRPr="00140DB6">
        <w:rPr>
          <w:rFonts w:hint="cs"/>
          <w:sz w:val="27"/>
          <w:szCs w:val="27"/>
          <w:rtl/>
        </w:rPr>
        <w:t>ثار من قبلنا على ذلك</w:t>
      </w:r>
      <w:r w:rsidR="00EC7FF4" w:rsidRPr="00140DB6">
        <w:rPr>
          <w:rFonts w:hint="cs"/>
          <w:sz w:val="27"/>
          <w:szCs w:val="27"/>
          <w:rtl/>
        </w:rPr>
        <w:t>؟</w:t>
      </w:r>
      <w:r w:rsidRPr="00140DB6">
        <w:rPr>
          <w:rFonts w:hint="cs"/>
          <w:sz w:val="27"/>
          <w:szCs w:val="27"/>
          <w:rtl/>
        </w:rPr>
        <w:t xml:space="preserve"> فهذا أمر</w:t>
      </w:r>
      <w:r w:rsidR="00EC7FF4" w:rsidRPr="00140DB6">
        <w:rPr>
          <w:rFonts w:hint="cs"/>
          <w:sz w:val="27"/>
          <w:szCs w:val="27"/>
          <w:rtl/>
        </w:rPr>
        <w:t>ٌ</w:t>
      </w:r>
      <w:r w:rsidRPr="00140DB6">
        <w:rPr>
          <w:rFonts w:hint="cs"/>
          <w:sz w:val="27"/>
          <w:szCs w:val="27"/>
          <w:rtl/>
        </w:rPr>
        <w:t xml:space="preserve"> آخر، وما لم يثبت </w:t>
      </w:r>
      <w:r w:rsidR="00EC7FF4" w:rsidRPr="00140DB6">
        <w:rPr>
          <w:rFonts w:hint="cs"/>
          <w:sz w:val="27"/>
          <w:szCs w:val="27"/>
          <w:rtl/>
        </w:rPr>
        <w:t xml:space="preserve">أنّه </w:t>
      </w:r>
      <w:r w:rsidRPr="00140DB6">
        <w:rPr>
          <w:rFonts w:hint="cs"/>
          <w:sz w:val="27"/>
          <w:szCs w:val="27"/>
          <w:rtl/>
        </w:rPr>
        <w:t>شامل</w:t>
      </w:r>
      <w:r w:rsidR="00EC7FF4" w:rsidRPr="00140DB6">
        <w:rPr>
          <w:rFonts w:hint="cs"/>
          <w:sz w:val="27"/>
          <w:szCs w:val="27"/>
          <w:rtl/>
        </w:rPr>
        <w:t>ٌ</w:t>
      </w:r>
      <w:r w:rsidRPr="00140DB6">
        <w:rPr>
          <w:rFonts w:hint="cs"/>
          <w:sz w:val="27"/>
          <w:szCs w:val="27"/>
          <w:rtl/>
        </w:rPr>
        <w:t xml:space="preserve"> لغير جماعة المسلم</w:t>
      </w:r>
      <w:r w:rsidR="00EC7FF4" w:rsidRPr="00140DB6">
        <w:rPr>
          <w:rFonts w:hint="cs"/>
          <w:sz w:val="27"/>
          <w:szCs w:val="27"/>
          <w:rtl/>
        </w:rPr>
        <w:t>ي</w:t>
      </w:r>
      <w:r w:rsidRPr="00140DB6">
        <w:rPr>
          <w:rFonts w:hint="cs"/>
          <w:sz w:val="27"/>
          <w:szCs w:val="27"/>
          <w:rtl/>
        </w:rPr>
        <w:t>ن ف</w:t>
      </w:r>
      <w:r w:rsidR="00EC7FF4" w:rsidRPr="00140DB6">
        <w:rPr>
          <w:rFonts w:hint="cs"/>
          <w:sz w:val="27"/>
          <w:szCs w:val="27"/>
          <w:rtl/>
        </w:rPr>
        <w:t>إ</w:t>
      </w:r>
      <w:r w:rsidRPr="00140DB6">
        <w:rPr>
          <w:rFonts w:hint="cs"/>
          <w:sz w:val="27"/>
          <w:szCs w:val="27"/>
          <w:rtl/>
        </w:rPr>
        <w:t>ن</w:t>
      </w:r>
      <w:r w:rsidR="00EC7FF4" w:rsidRPr="00140DB6">
        <w:rPr>
          <w:rFonts w:hint="cs"/>
          <w:sz w:val="27"/>
          <w:szCs w:val="27"/>
          <w:rtl/>
        </w:rPr>
        <w:t>ّ</w:t>
      </w:r>
      <w:r w:rsidRPr="00140DB6">
        <w:rPr>
          <w:rFonts w:hint="cs"/>
          <w:sz w:val="27"/>
          <w:szCs w:val="27"/>
          <w:rtl/>
        </w:rPr>
        <w:t xml:space="preserve">نا نحكم بعدم كونه ثابتاً عليهم، </w:t>
      </w:r>
      <w:r w:rsidR="00C93FEC" w:rsidRPr="00140DB6">
        <w:rPr>
          <w:rFonts w:hint="cs"/>
          <w:sz w:val="27"/>
          <w:szCs w:val="27"/>
          <w:rtl/>
        </w:rPr>
        <w:t>فنحكم بوجوب الحجّ على المسلم وغيره، بينما الصوم في شهر رمضان بعنوانه نجده مختصّاً بالمسلم.</w:t>
      </w:r>
    </w:p>
    <w:p w14:paraId="4E7E6B8E" w14:textId="0F449EC3" w:rsidR="002D7368" w:rsidRPr="00140DB6" w:rsidRDefault="002D7368" w:rsidP="009973A4">
      <w:pPr>
        <w:pStyle w:val="FootnoteText"/>
        <w:spacing w:line="192" w:lineRule="auto"/>
        <w:ind w:left="170" w:hanging="170"/>
        <w:rPr>
          <w:sz w:val="27"/>
          <w:szCs w:val="27"/>
          <w:rtl/>
        </w:rPr>
      </w:pPr>
      <w:r w:rsidRPr="00140DB6">
        <w:rPr>
          <w:rFonts w:hint="cs"/>
          <w:sz w:val="27"/>
          <w:szCs w:val="27"/>
          <w:rtl/>
        </w:rPr>
        <w:t>بل يمكن تفسير الإجماع الإسلامي ـ لو انعقد على عدم التمييز بين الأحكام ـ على أنّ المتكلّمين والفقهاء فهموا من النصوص العامّة معنى خاصّاً، لا لأنّهم يمنعون من وجود هذا التمييز وثبت لديهم بطلانه، بل غايته لم يثبت لديهم تمييز، ولا حجيّة لإجماعهم في هذه الحال إذا ثبت لدينا أنّ الكتاب والسنّة قد ميّزا بين التشريعات في ثبوت بعضها لغير المسلم دون بعض</w:t>
      </w:r>
      <w:r w:rsidR="00AA12FE" w:rsidRPr="00140DB6">
        <w:rPr>
          <w:rFonts w:hint="cs"/>
          <w:sz w:val="27"/>
          <w:szCs w:val="27"/>
          <w:rtl/>
        </w:rPr>
        <w:t>؛ لأنّ إجماعهم هذا مدركيّ</w:t>
      </w:r>
      <w:r w:rsidRPr="00140DB6">
        <w:rPr>
          <w:rFonts w:hint="cs"/>
          <w:sz w:val="27"/>
          <w:szCs w:val="27"/>
          <w:rtl/>
        </w:rPr>
        <w:t>.</w:t>
      </w:r>
    </w:p>
    <w:p w14:paraId="69134790" w14:textId="15728629" w:rsidR="00415BE6" w:rsidRPr="00140DB6" w:rsidRDefault="00415BE6" w:rsidP="009973A4">
      <w:pPr>
        <w:pStyle w:val="FootnoteText"/>
        <w:spacing w:line="192" w:lineRule="auto"/>
        <w:ind w:left="170" w:hanging="170"/>
        <w:rPr>
          <w:sz w:val="27"/>
          <w:szCs w:val="27"/>
          <w:rtl/>
        </w:rPr>
      </w:pPr>
      <w:r w:rsidRPr="00140DB6">
        <w:rPr>
          <w:rFonts w:hint="cs"/>
          <w:b/>
          <w:bCs/>
          <w:sz w:val="27"/>
          <w:szCs w:val="27"/>
          <w:rtl/>
        </w:rPr>
        <w:t xml:space="preserve">4 ـ </w:t>
      </w:r>
      <w:r w:rsidRPr="00140DB6">
        <w:rPr>
          <w:rFonts w:hint="cs"/>
          <w:sz w:val="27"/>
          <w:szCs w:val="27"/>
          <w:rtl/>
        </w:rPr>
        <w:t>بناء على هذه النقاط الثلاث المت</w:t>
      </w:r>
      <w:r w:rsidR="00152A9C" w:rsidRPr="00140DB6">
        <w:rPr>
          <w:rFonts w:hint="cs"/>
          <w:sz w:val="27"/>
          <w:szCs w:val="27"/>
          <w:rtl/>
        </w:rPr>
        <w:t xml:space="preserve">قدّمة، </w:t>
      </w:r>
      <w:r w:rsidRPr="00140DB6">
        <w:rPr>
          <w:rFonts w:hint="cs"/>
          <w:sz w:val="27"/>
          <w:szCs w:val="27"/>
          <w:rtl/>
        </w:rPr>
        <w:t>يمكن القول بأنّ هناك نحوين من الاستدلال هنا:</w:t>
      </w:r>
    </w:p>
    <w:p w14:paraId="2466AB36" w14:textId="292A6ED5" w:rsidR="00415BE6" w:rsidRPr="00140DB6" w:rsidRDefault="00415BE6" w:rsidP="009973A4">
      <w:pPr>
        <w:pStyle w:val="FootnoteText"/>
        <w:spacing w:line="192" w:lineRule="auto"/>
        <w:ind w:left="170" w:hanging="170"/>
        <w:rPr>
          <w:sz w:val="27"/>
          <w:szCs w:val="27"/>
          <w:rtl/>
        </w:rPr>
      </w:pPr>
      <w:r w:rsidRPr="00140DB6">
        <w:rPr>
          <w:rFonts w:hint="cs"/>
          <w:b/>
          <w:bCs/>
          <w:sz w:val="27"/>
          <w:szCs w:val="27"/>
          <w:rtl/>
        </w:rPr>
        <w:t xml:space="preserve">أ ـ </w:t>
      </w:r>
      <w:r w:rsidR="00152A9C" w:rsidRPr="00140DB6">
        <w:rPr>
          <w:rFonts w:hint="cs"/>
          <w:b/>
          <w:bCs/>
          <w:sz w:val="27"/>
          <w:szCs w:val="27"/>
          <w:rtl/>
        </w:rPr>
        <w:t xml:space="preserve">النحو الإطلاقي، </w:t>
      </w:r>
      <w:r w:rsidR="00152A9C" w:rsidRPr="00140DB6">
        <w:rPr>
          <w:rFonts w:hint="cs"/>
          <w:sz w:val="27"/>
          <w:szCs w:val="27"/>
          <w:rtl/>
        </w:rPr>
        <w:t>ب</w:t>
      </w:r>
      <w:r w:rsidRPr="00140DB6">
        <w:rPr>
          <w:rFonts w:hint="cs"/>
          <w:sz w:val="27"/>
          <w:szCs w:val="27"/>
          <w:rtl/>
        </w:rPr>
        <w:t>الاعتماد على عدم وجود قيد ال</w:t>
      </w:r>
      <w:r w:rsidR="00152A9C" w:rsidRPr="00140DB6">
        <w:rPr>
          <w:rFonts w:hint="cs"/>
          <w:sz w:val="27"/>
          <w:szCs w:val="27"/>
          <w:rtl/>
        </w:rPr>
        <w:t>م</w:t>
      </w:r>
      <w:r w:rsidRPr="00140DB6">
        <w:rPr>
          <w:rFonts w:hint="cs"/>
          <w:sz w:val="27"/>
          <w:szCs w:val="27"/>
          <w:rtl/>
        </w:rPr>
        <w:t>سلم في مختلف النصوص القرآني</w:t>
      </w:r>
      <w:r w:rsidR="00152A9C" w:rsidRPr="00140DB6">
        <w:rPr>
          <w:rFonts w:hint="cs"/>
          <w:sz w:val="27"/>
          <w:szCs w:val="27"/>
          <w:rtl/>
        </w:rPr>
        <w:t>ّ</w:t>
      </w:r>
      <w:r w:rsidRPr="00140DB6">
        <w:rPr>
          <w:rFonts w:hint="cs"/>
          <w:sz w:val="27"/>
          <w:szCs w:val="27"/>
          <w:rtl/>
        </w:rPr>
        <w:t>ة والحديثية التي تبي</w:t>
      </w:r>
      <w:r w:rsidR="00152A9C" w:rsidRPr="00140DB6">
        <w:rPr>
          <w:rFonts w:hint="cs"/>
          <w:sz w:val="27"/>
          <w:szCs w:val="27"/>
          <w:rtl/>
        </w:rPr>
        <w:t>ّ</w:t>
      </w:r>
      <w:r w:rsidRPr="00140DB6">
        <w:rPr>
          <w:rFonts w:hint="cs"/>
          <w:sz w:val="27"/>
          <w:szCs w:val="27"/>
          <w:rtl/>
        </w:rPr>
        <w:t>ن حكماً شرعياً</w:t>
      </w:r>
      <w:r w:rsidR="00152A9C" w:rsidRPr="00140DB6">
        <w:rPr>
          <w:rFonts w:hint="cs"/>
          <w:sz w:val="27"/>
          <w:szCs w:val="27"/>
          <w:rtl/>
        </w:rPr>
        <w:t>،</w:t>
      </w:r>
      <w:r w:rsidRPr="00140DB6">
        <w:rPr>
          <w:rFonts w:hint="cs"/>
          <w:sz w:val="27"/>
          <w:szCs w:val="27"/>
          <w:rtl/>
        </w:rPr>
        <w:t xml:space="preserve"> ولا تبي</w:t>
      </w:r>
      <w:r w:rsidR="00152A9C" w:rsidRPr="00140DB6">
        <w:rPr>
          <w:rFonts w:hint="cs"/>
          <w:sz w:val="27"/>
          <w:szCs w:val="27"/>
          <w:rtl/>
        </w:rPr>
        <w:t>ّ</w:t>
      </w:r>
      <w:r w:rsidRPr="00140DB6">
        <w:rPr>
          <w:rFonts w:hint="cs"/>
          <w:sz w:val="27"/>
          <w:szCs w:val="27"/>
          <w:rtl/>
        </w:rPr>
        <w:t xml:space="preserve">ن </w:t>
      </w:r>
      <w:r w:rsidR="00152A9C" w:rsidRPr="00140DB6">
        <w:rPr>
          <w:rFonts w:hint="cs"/>
          <w:sz w:val="27"/>
          <w:szCs w:val="27"/>
          <w:rtl/>
        </w:rPr>
        <w:t>أ</w:t>
      </w:r>
      <w:r w:rsidRPr="00140DB6">
        <w:rPr>
          <w:rFonts w:hint="cs"/>
          <w:sz w:val="27"/>
          <w:szCs w:val="27"/>
          <w:rtl/>
        </w:rPr>
        <w:t>ن</w:t>
      </w:r>
      <w:r w:rsidR="00152A9C" w:rsidRPr="00140DB6">
        <w:rPr>
          <w:rFonts w:hint="cs"/>
          <w:sz w:val="27"/>
          <w:szCs w:val="27"/>
          <w:rtl/>
        </w:rPr>
        <w:t>ّ</w:t>
      </w:r>
      <w:r w:rsidRPr="00140DB6">
        <w:rPr>
          <w:rFonts w:hint="cs"/>
          <w:sz w:val="27"/>
          <w:szCs w:val="27"/>
          <w:rtl/>
        </w:rPr>
        <w:t xml:space="preserve"> المخاطب به هو المسلم </w:t>
      </w:r>
      <w:r w:rsidR="00152A9C" w:rsidRPr="00140DB6">
        <w:rPr>
          <w:rFonts w:hint="cs"/>
          <w:sz w:val="27"/>
          <w:szCs w:val="27"/>
          <w:rtl/>
        </w:rPr>
        <w:t>أ</w:t>
      </w:r>
      <w:r w:rsidRPr="00140DB6">
        <w:rPr>
          <w:rFonts w:hint="cs"/>
          <w:sz w:val="27"/>
          <w:szCs w:val="27"/>
          <w:rtl/>
        </w:rPr>
        <w:t>و الأ</w:t>
      </w:r>
      <w:r w:rsidR="00152A9C" w:rsidRPr="00140DB6">
        <w:rPr>
          <w:rFonts w:hint="cs"/>
          <w:sz w:val="27"/>
          <w:szCs w:val="27"/>
          <w:rtl/>
        </w:rPr>
        <w:t>ع</w:t>
      </w:r>
      <w:r w:rsidRPr="00140DB6">
        <w:rPr>
          <w:rFonts w:hint="cs"/>
          <w:sz w:val="27"/>
          <w:szCs w:val="27"/>
          <w:rtl/>
        </w:rPr>
        <w:t>م.</w:t>
      </w:r>
    </w:p>
    <w:p w14:paraId="75C57D50" w14:textId="4DD5DBF9" w:rsidR="00415BE6" w:rsidRPr="00140DB6" w:rsidRDefault="00152A9C" w:rsidP="009973A4">
      <w:pPr>
        <w:pStyle w:val="FootnoteText"/>
        <w:spacing w:line="192" w:lineRule="auto"/>
        <w:ind w:left="170" w:hanging="170"/>
        <w:rPr>
          <w:sz w:val="27"/>
          <w:szCs w:val="27"/>
          <w:rtl/>
        </w:rPr>
      </w:pPr>
      <w:r w:rsidRPr="00140DB6">
        <w:rPr>
          <w:rFonts w:hint="cs"/>
          <w:b/>
          <w:bCs/>
          <w:sz w:val="27"/>
          <w:szCs w:val="27"/>
          <w:rtl/>
        </w:rPr>
        <w:t xml:space="preserve">لكنّ </w:t>
      </w:r>
      <w:r w:rsidR="00415BE6" w:rsidRPr="00140DB6">
        <w:rPr>
          <w:rFonts w:hint="cs"/>
          <w:b/>
          <w:bCs/>
          <w:sz w:val="27"/>
          <w:szCs w:val="27"/>
          <w:rtl/>
        </w:rPr>
        <w:t>هذا السكوت لا يفيد الإطلاق خلافاً لما فهمه المراغي وغيره؛</w:t>
      </w:r>
      <w:r w:rsidR="00415BE6" w:rsidRPr="00140DB6">
        <w:rPr>
          <w:rFonts w:hint="cs"/>
          <w:sz w:val="27"/>
          <w:szCs w:val="27"/>
          <w:rtl/>
        </w:rPr>
        <w:t xml:space="preserve"> وذلك أنّ هذا السكوت مرجعه </w:t>
      </w:r>
      <w:r w:rsidRPr="00140DB6">
        <w:rPr>
          <w:rFonts w:hint="cs"/>
          <w:sz w:val="27"/>
          <w:szCs w:val="27"/>
          <w:rtl/>
        </w:rPr>
        <w:t>إ</w:t>
      </w:r>
      <w:r w:rsidR="00415BE6" w:rsidRPr="00140DB6">
        <w:rPr>
          <w:rFonts w:hint="cs"/>
          <w:sz w:val="27"/>
          <w:szCs w:val="27"/>
          <w:rtl/>
        </w:rPr>
        <w:t xml:space="preserve">لى </w:t>
      </w:r>
      <w:r w:rsidRPr="00140DB6">
        <w:rPr>
          <w:rFonts w:hint="cs"/>
          <w:sz w:val="27"/>
          <w:szCs w:val="27"/>
          <w:rtl/>
        </w:rPr>
        <w:t>أ</w:t>
      </w:r>
      <w:r w:rsidR="00415BE6" w:rsidRPr="00140DB6">
        <w:rPr>
          <w:rFonts w:hint="cs"/>
          <w:sz w:val="27"/>
          <w:szCs w:val="27"/>
          <w:rtl/>
        </w:rPr>
        <w:t>ن</w:t>
      </w:r>
      <w:r w:rsidRPr="00140DB6">
        <w:rPr>
          <w:rFonts w:hint="cs"/>
          <w:sz w:val="27"/>
          <w:szCs w:val="27"/>
          <w:rtl/>
        </w:rPr>
        <w:t>ّ</w:t>
      </w:r>
      <w:r w:rsidR="00415BE6" w:rsidRPr="00140DB6">
        <w:rPr>
          <w:rFonts w:hint="cs"/>
          <w:sz w:val="27"/>
          <w:szCs w:val="27"/>
          <w:rtl/>
        </w:rPr>
        <w:t xml:space="preserve"> هذا الموضوع ليس محل</w:t>
      </w:r>
      <w:r w:rsidRPr="00140DB6">
        <w:rPr>
          <w:rFonts w:hint="cs"/>
          <w:sz w:val="27"/>
          <w:szCs w:val="27"/>
          <w:rtl/>
        </w:rPr>
        <w:t>ّ</w:t>
      </w:r>
      <w:r w:rsidR="00415BE6" w:rsidRPr="00140DB6">
        <w:rPr>
          <w:rFonts w:hint="cs"/>
          <w:sz w:val="27"/>
          <w:szCs w:val="27"/>
          <w:rtl/>
        </w:rPr>
        <w:t xml:space="preserve"> </w:t>
      </w:r>
      <w:r w:rsidR="003C3A05" w:rsidRPr="00140DB6">
        <w:rPr>
          <w:rFonts w:hint="cs"/>
          <w:sz w:val="27"/>
          <w:szCs w:val="27"/>
          <w:rtl/>
        </w:rPr>
        <w:t>السؤال بالنسبة للسائلين، فلو قال السائل: سقط بول</w:t>
      </w:r>
      <w:r w:rsidRPr="00140DB6">
        <w:rPr>
          <w:rFonts w:hint="cs"/>
          <w:sz w:val="27"/>
          <w:szCs w:val="27"/>
          <w:rtl/>
        </w:rPr>
        <w:t>ٌ</w:t>
      </w:r>
      <w:r w:rsidR="003C3A05" w:rsidRPr="00140DB6">
        <w:rPr>
          <w:rFonts w:hint="cs"/>
          <w:sz w:val="27"/>
          <w:szCs w:val="27"/>
          <w:rtl/>
        </w:rPr>
        <w:t xml:space="preserve"> على اليد فما الحكم؟ فقال الإمام</w:t>
      </w:r>
      <w:r w:rsidRPr="00140DB6">
        <w:rPr>
          <w:rFonts w:hint="cs"/>
          <w:sz w:val="27"/>
          <w:szCs w:val="27"/>
          <w:rtl/>
        </w:rPr>
        <w:t>:</w:t>
      </w:r>
      <w:r w:rsidR="003C3A05" w:rsidRPr="00140DB6">
        <w:rPr>
          <w:rFonts w:hint="cs"/>
          <w:sz w:val="27"/>
          <w:szCs w:val="27"/>
          <w:rtl/>
        </w:rPr>
        <w:t xml:space="preserve"> يحكم بتطهيره بالماء القليل مرّتين مثلاً، فلا نظر هنا لنوعي</w:t>
      </w:r>
      <w:r w:rsidRPr="00140DB6">
        <w:rPr>
          <w:rFonts w:hint="cs"/>
          <w:sz w:val="27"/>
          <w:szCs w:val="27"/>
          <w:rtl/>
        </w:rPr>
        <w:t>ّ</w:t>
      </w:r>
      <w:r w:rsidR="003C3A05" w:rsidRPr="00140DB6">
        <w:rPr>
          <w:rFonts w:hint="cs"/>
          <w:sz w:val="27"/>
          <w:szCs w:val="27"/>
          <w:rtl/>
        </w:rPr>
        <w:t>ة المكل</w:t>
      </w:r>
      <w:r w:rsidRPr="00140DB6">
        <w:rPr>
          <w:rFonts w:hint="cs"/>
          <w:sz w:val="27"/>
          <w:szCs w:val="27"/>
          <w:rtl/>
        </w:rPr>
        <w:t>ّ</w:t>
      </w:r>
      <w:r w:rsidR="003C3A05" w:rsidRPr="00140DB6">
        <w:rPr>
          <w:rFonts w:hint="cs"/>
          <w:sz w:val="27"/>
          <w:szCs w:val="27"/>
          <w:rtl/>
        </w:rPr>
        <w:t>ف الذي يتعل</w:t>
      </w:r>
      <w:r w:rsidRPr="00140DB6">
        <w:rPr>
          <w:rFonts w:hint="cs"/>
          <w:sz w:val="27"/>
          <w:szCs w:val="27"/>
          <w:rtl/>
        </w:rPr>
        <w:t>ّ</w:t>
      </w:r>
      <w:r w:rsidR="003C3A05" w:rsidRPr="00140DB6">
        <w:rPr>
          <w:rFonts w:hint="cs"/>
          <w:sz w:val="27"/>
          <w:szCs w:val="27"/>
          <w:rtl/>
        </w:rPr>
        <w:t>ق به الحكم</w:t>
      </w:r>
      <w:r w:rsidRPr="00140DB6">
        <w:rPr>
          <w:rFonts w:hint="cs"/>
          <w:sz w:val="27"/>
          <w:szCs w:val="27"/>
          <w:rtl/>
        </w:rPr>
        <w:t>،</w:t>
      </w:r>
      <w:r w:rsidR="003C3A05" w:rsidRPr="00140DB6">
        <w:rPr>
          <w:rFonts w:hint="cs"/>
          <w:sz w:val="27"/>
          <w:szCs w:val="27"/>
          <w:rtl/>
        </w:rPr>
        <w:t xml:space="preserve"> من حيث كونه مسلماً أو غير مسلم، حتى نتمس</w:t>
      </w:r>
      <w:r w:rsidRPr="00140DB6">
        <w:rPr>
          <w:rFonts w:hint="cs"/>
          <w:sz w:val="27"/>
          <w:szCs w:val="27"/>
          <w:rtl/>
        </w:rPr>
        <w:t>ّ</w:t>
      </w:r>
      <w:r w:rsidR="003C3A05" w:rsidRPr="00140DB6">
        <w:rPr>
          <w:rFonts w:hint="cs"/>
          <w:sz w:val="27"/>
          <w:szCs w:val="27"/>
          <w:rtl/>
        </w:rPr>
        <w:t>ك بالإطلاق</w:t>
      </w:r>
      <w:r w:rsidRPr="00140DB6">
        <w:rPr>
          <w:rFonts w:hint="cs"/>
          <w:sz w:val="27"/>
          <w:szCs w:val="27"/>
          <w:rtl/>
        </w:rPr>
        <w:t>.</w:t>
      </w:r>
      <w:r w:rsidR="003C3A05" w:rsidRPr="00140DB6">
        <w:rPr>
          <w:rFonts w:hint="cs"/>
          <w:sz w:val="27"/>
          <w:szCs w:val="27"/>
          <w:rtl/>
        </w:rPr>
        <w:t xml:space="preserve"> وبعبارة أخرى: مختلف النصوص القرآنية والحديثية المبي</w:t>
      </w:r>
      <w:r w:rsidRPr="00140DB6">
        <w:rPr>
          <w:rFonts w:hint="cs"/>
          <w:sz w:val="27"/>
          <w:szCs w:val="27"/>
          <w:rtl/>
        </w:rPr>
        <w:t>ّ</w:t>
      </w:r>
      <w:r w:rsidR="003C3A05" w:rsidRPr="00140DB6">
        <w:rPr>
          <w:rFonts w:hint="cs"/>
          <w:sz w:val="27"/>
          <w:szCs w:val="27"/>
          <w:rtl/>
        </w:rPr>
        <w:t>نة لذات الأحكام</w:t>
      </w:r>
      <w:r w:rsidRPr="00140DB6">
        <w:rPr>
          <w:rFonts w:hint="cs"/>
          <w:sz w:val="27"/>
          <w:szCs w:val="27"/>
          <w:rtl/>
        </w:rPr>
        <w:t>،</w:t>
      </w:r>
      <w:r w:rsidR="003C3A05" w:rsidRPr="00140DB6">
        <w:rPr>
          <w:rFonts w:hint="cs"/>
          <w:sz w:val="27"/>
          <w:szCs w:val="27"/>
          <w:rtl/>
        </w:rPr>
        <w:t xml:space="preserve"> بلا بيان المخاطَب بها، ليست في مقام البيان من ناحية مس</w:t>
      </w:r>
      <w:r w:rsidRPr="00140DB6">
        <w:rPr>
          <w:rFonts w:hint="cs"/>
          <w:sz w:val="27"/>
          <w:szCs w:val="27"/>
          <w:rtl/>
        </w:rPr>
        <w:t>أ</w:t>
      </w:r>
      <w:r w:rsidR="003C3A05" w:rsidRPr="00140DB6">
        <w:rPr>
          <w:rFonts w:hint="cs"/>
          <w:sz w:val="27"/>
          <w:szCs w:val="27"/>
          <w:rtl/>
        </w:rPr>
        <w:t>لتنا هنا</w:t>
      </w:r>
      <w:r w:rsidRPr="00140DB6">
        <w:rPr>
          <w:rFonts w:hint="cs"/>
          <w:sz w:val="27"/>
          <w:szCs w:val="27"/>
          <w:rtl/>
        </w:rPr>
        <w:t>،</w:t>
      </w:r>
      <w:r w:rsidR="003C3A05" w:rsidRPr="00140DB6">
        <w:rPr>
          <w:rFonts w:hint="cs"/>
          <w:sz w:val="27"/>
          <w:szCs w:val="27"/>
          <w:rtl/>
        </w:rPr>
        <w:t xml:space="preserve"> أو لا يحرز </w:t>
      </w:r>
      <w:r w:rsidRPr="00140DB6">
        <w:rPr>
          <w:rFonts w:hint="cs"/>
          <w:sz w:val="27"/>
          <w:szCs w:val="27"/>
          <w:rtl/>
        </w:rPr>
        <w:t>أ</w:t>
      </w:r>
      <w:r w:rsidR="003C3A05" w:rsidRPr="00140DB6">
        <w:rPr>
          <w:rFonts w:hint="cs"/>
          <w:sz w:val="27"/>
          <w:szCs w:val="27"/>
          <w:rtl/>
        </w:rPr>
        <w:t>ن</w:t>
      </w:r>
      <w:r w:rsidRPr="00140DB6">
        <w:rPr>
          <w:rFonts w:hint="cs"/>
          <w:sz w:val="27"/>
          <w:szCs w:val="27"/>
          <w:rtl/>
        </w:rPr>
        <w:t>ّ</w:t>
      </w:r>
      <w:r w:rsidR="003C3A05" w:rsidRPr="00140DB6">
        <w:rPr>
          <w:rFonts w:hint="cs"/>
          <w:sz w:val="27"/>
          <w:szCs w:val="27"/>
          <w:rtl/>
        </w:rPr>
        <w:t xml:space="preserve">ها كذلك، فلا يثبت </w:t>
      </w:r>
      <w:r w:rsidRPr="00140DB6">
        <w:rPr>
          <w:rFonts w:hint="cs"/>
          <w:sz w:val="27"/>
          <w:szCs w:val="27"/>
          <w:rtl/>
        </w:rPr>
        <w:t>إ</w:t>
      </w:r>
      <w:r w:rsidR="003C3A05" w:rsidRPr="00140DB6">
        <w:rPr>
          <w:rFonts w:hint="cs"/>
          <w:sz w:val="27"/>
          <w:szCs w:val="27"/>
          <w:rtl/>
        </w:rPr>
        <w:t>طلاق</w:t>
      </w:r>
      <w:r w:rsidRPr="00140DB6">
        <w:rPr>
          <w:rFonts w:hint="cs"/>
          <w:sz w:val="27"/>
          <w:szCs w:val="27"/>
          <w:rtl/>
        </w:rPr>
        <w:t>ٌ</w:t>
      </w:r>
      <w:r w:rsidR="003C3A05" w:rsidRPr="00140DB6">
        <w:rPr>
          <w:rFonts w:hint="cs"/>
          <w:sz w:val="27"/>
          <w:szCs w:val="27"/>
          <w:rtl/>
        </w:rPr>
        <w:t xml:space="preserve"> ي</w:t>
      </w:r>
      <w:r w:rsidRPr="00140DB6">
        <w:rPr>
          <w:rFonts w:hint="cs"/>
          <w:sz w:val="27"/>
          <w:szCs w:val="27"/>
          <w:rtl/>
        </w:rPr>
        <w:t>ُ</w:t>
      </w:r>
      <w:r w:rsidR="003C3A05" w:rsidRPr="00140DB6">
        <w:rPr>
          <w:rFonts w:hint="cs"/>
          <w:sz w:val="27"/>
          <w:szCs w:val="27"/>
          <w:rtl/>
        </w:rPr>
        <w:t xml:space="preserve">ستند </w:t>
      </w:r>
      <w:r w:rsidRPr="00140DB6">
        <w:rPr>
          <w:rFonts w:hint="cs"/>
          <w:sz w:val="27"/>
          <w:szCs w:val="27"/>
          <w:rtl/>
        </w:rPr>
        <w:t>إ</w:t>
      </w:r>
      <w:r w:rsidR="003C3A05" w:rsidRPr="00140DB6">
        <w:rPr>
          <w:rFonts w:hint="cs"/>
          <w:sz w:val="27"/>
          <w:szCs w:val="27"/>
          <w:rtl/>
        </w:rPr>
        <w:t>ليه لإثبات قاعدة تكليف الكف</w:t>
      </w:r>
      <w:r w:rsidRPr="00140DB6">
        <w:rPr>
          <w:rFonts w:hint="cs"/>
          <w:sz w:val="27"/>
          <w:szCs w:val="27"/>
          <w:rtl/>
        </w:rPr>
        <w:t>ّ</w:t>
      </w:r>
      <w:r w:rsidR="003C3A05" w:rsidRPr="00140DB6">
        <w:rPr>
          <w:rFonts w:hint="cs"/>
          <w:sz w:val="27"/>
          <w:szCs w:val="27"/>
          <w:rtl/>
        </w:rPr>
        <w:t>ار بالفروع.</w:t>
      </w:r>
    </w:p>
    <w:p w14:paraId="4DA8B67A" w14:textId="32FFBF6F" w:rsidR="003C3A05" w:rsidRPr="00140DB6" w:rsidRDefault="003C3A05" w:rsidP="009973A4">
      <w:pPr>
        <w:pStyle w:val="FootnoteText"/>
        <w:spacing w:line="192" w:lineRule="auto"/>
        <w:ind w:left="170" w:hanging="170"/>
        <w:rPr>
          <w:sz w:val="27"/>
          <w:szCs w:val="27"/>
          <w:rtl/>
        </w:rPr>
      </w:pPr>
      <w:r w:rsidRPr="00140DB6">
        <w:rPr>
          <w:rFonts w:hint="cs"/>
          <w:b/>
          <w:bCs/>
          <w:sz w:val="27"/>
          <w:szCs w:val="27"/>
          <w:rtl/>
        </w:rPr>
        <w:t xml:space="preserve">ب ـ </w:t>
      </w:r>
      <w:r w:rsidR="00152A9C" w:rsidRPr="00140DB6">
        <w:rPr>
          <w:rFonts w:hint="cs"/>
          <w:b/>
          <w:bCs/>
          <w:sz w:val="27"/>
          <w:szCs w:val="27"/>
          <w:rtl/>
        </w:rPr>
        <w:t xml:space="preserve">النحو الخطابي العمومي، </w:t>
      </w:r>
      <w:r w:rsidR="00152A9C" w:rsidRPr="00140DB6">
        <w:rPr>
          <w:rFonts w:hint="cs"/>
          <w:sz w:val="27"/>
          <w:szCs w:val="27"/>
          <w:rtl/>
        </w:rPr>
        <w:t>ب</w:t>
      </w:r>
      <w:r w:rsidRPr="00140DB6">
        <w:rPr>
          <w:rFonts w:hint="cs"/>
          <w:sz w:val="27"/>
          <w:szCs w:val="27"/>
          <w:rtl/>
        </w:rPr>
        <w:t>الاعتماد على طبيعة الخطاب</w:t>
      </w:r>
      <w:r w:rsidR="00152A9C" w:rsidRPr="00140DB6">
        <w:rPr>
          <w:rFonts w:hint="cs"/>
          <w:sz w:val="27"/>
          <w:szCs w:val="27"/>
          <w:rtl/>
        </w:rPr>
        <w:t>،</w:t>
      </w:r>
      <w:r w:rsidRPr="00140DB6">
        <w:rPr>
          <w:rFonts w:hint="cs"/>
          <w:sz w:val="27"/>
          <w:szCs w:val="27"/>
          <w:rtl/>
        </w:rPr>
        <w:t xml:space="preserve"> وتضم</w:t>
      </w:r>
      <w:r w:rsidR="00152A9C" w:rsidRPr="00140DB6">
        <w:rPr>
          <w:rFonts w:hint="cs"/>
          <w:sz w:val="27"/>
          <w:szCs w:val="27"/>
          <w:rtl/>
        </w:rPr>
        <w:t>ّ</w:t>
      </w:r>
      <w:r w:rsidRPr="00140DB6">
        <w:rPr>
          <w:rFonts w:hint="cs"/>
          <w:sz w:val="27"/>
          <w:szCs w:val="27"/>
          <w:rtl/>
        </w:rPr>
        <w:t>نه كلمة الناس أو الإنسان أو بني آدم أو ما</w:t>
      </w:r>
      <w:r w:rsidR="00152A9C" w:rsidRPr="00140DB6">
        <w:rPr>
          <w:rFonts w:hint="cs"/>
          <w:sz w:val="27"/>
          <w:szCs w:val="27"/>
          <w:rtl/>
        </w:rPr>
        <w:t xml:space="preserve"> </w:t>
      </w:r>
      <w:r w:rsidRPr="00140DB6">
        <w:rPr>
          <w:rFonts w:hint="cs"/>
          <w:sz w:val="27"/>
          <w:szCs w:val="27"/>
          <w:rtl/>
        </w:rPr>
        <w:t xml:space="preserve">شابه ذلك، </w:t>
      </w:r>
      <w:r w:rsidR="00152A9C" w:rsidRPr="00140DB6">
        <w:rPr>
          <w:rFonts w:hint="cs"/>
          <w:sz w:val="27"/>
          <w:szCs w:val="27"/>
          <w:rtl/>
        </w:rPr>
        <w:t xml:space="preserve">أو أيّ قرينة تعميميّة، </w:t>
      </w:r>
      <w:r w:rsidRPr="00140DB6">
        <w:rPr>
          <w:rFonts w:hint="cs"/>
          <w:sz w:val="27"/>
          <w:szCs w:val="27"/>
          <w:rtl/>
        </w:rPr>
        <w:t xml:space="preserve">وهذا ما يفرض التمييز بين </w:t>
      </w:r>
      <w:r w:rsidR="00152A9C" w:rsidRPr="00140DB6">
        <w:rPr>
          <w:rFonts w:hint="cs"/>
          <w:sz w:val="27"/>
          <w:szCs w:val="27"/>
          <w:rtl/>
        </w:rPr>
        <w:t>أ</w:t>
      </w:r>
      <w:r w:rsidRPr="00140DB6">
        <w:rPr>
          <w:rFonts w:hint="cs"/>
          <w:sz w:val="27"/>
          <w:szCs w:val="27"/>
          <w:rtl/>
        </w:rPr>
        <w:t>نواع الخطاب القرآني والحديثي، وفرز الخطابات، وذلك يكون عبر الآتي:</w:t>
      </w:r>
    </w:p>
    <w:p w14:paraId="1FC6C3BC" w14:textId="43F5BF16" w:rsidR="003C3A05" w:rsidRPr="00140DB6" w:rsidRDefault="003C3A05" w:rsidP="009973A4">
      <w:pPr>
        <w:pStyle w:val="FootnoteText"/>
        <w:spacing w:line="192" w:lineRule="auto"/>
        <w:ind w:left="170" w:hanging="170"/>
        <w:rPr>
          <w:sz w:val="27"/>
          <w:szCs w:val="27"/>
          <w:rtl/>
        </w:rPr>
      </w:pPr>
      <w:r w:rsidRPr="00140DB6">
        <w:rPr>
          <w:rFonts w:hint="cs"/>
          <w:b/>
          <w:bCs/>
          <w:sz w:val="27"/>
          <w:szCs w:val="27"/>
          <w:rtl/>
        </w:rPr>
        <w:t>أوّلاً:</w:t>
      </w:r>
      <w:r w:rsidRPr="00140DB6">
        <w:rPr>
          <w:rFonts w:hint="cs"/>
          <w:sz w:val="27"/>
          <w:szCs w:val="27"/>
          <w:rtl/>
        </w:rPr>
        <w:t xml:space="preserve"> إنّ وجود خطاب للناس</w:t>
      </w:r>
      <w:r w:rsidR="00152A9C" w:rsidRPr="00140DB6">
        <w:rPr>
          <w:rFonts w:hint="cs"/>
          <w:sz w:val="27"/>
          <w:szCs w:val="27"/>
          <w:rtl/>
        </w:rPr>
        <w:t>،</w:t>
      </w:r>
      <w:r w:rsidRPr="00140DB6">
        <w:rPr>
          <w:rFonts w:hint="cs"/>
          <w:sz w:val="27"/>
          <w:szCs w:val="27"/>
          <w:rtl/>
        </w:rPr>
        <w:t xml:space="preserve"> ثم وجود الخطاب نفسه للمؤمنين</w:t>
      </w:r>
      <w:r w:rsidR="00152A9C" w:rsidRPr="00140DB6">
        <w:rPr>
          <w:rFonts w:hint="cs"/>
          <w:sz w:val="27"/>
          <w:szCs w:val="27"/>
          <w:rtl/>
        </w:rPr>
        <w:t>،</w:t>
      </w:r>
      <w:r w:rsidRPr="00140DB6">
        <w:rPr>
          <w:rFonts w:hint="cs"/>
          <w:sz w:val="27"/>
          <w:szCs w:val="27"/>
          <w:rtl/>
        </w:rPr>
        <w:t xml:space="preserve"> لا ي</w:t>
      </w:r>
      <w:r w:rsidR="00152A9C" w:rsidRPr="00140DB6">
        <w:rPr>
          <w:rFonts w:hint="cs"/>
          <w:sz w:val="27"/>
          <w:szCs w:val="27"/>
          <w:rtl/>
        </w:rPr>
        <w:t>سبّب أ</w:t>
      </w:r>
      <w:r w:rsidRPr="00140DB6">
        <w:rPr>
          <w:rFonts w:hint="cs"/>
          <w:sz w:val="27"/>
          <w:szCs w:val="27"/>
          <w:rtl/>
        </w:rPr>
        <w:t>ي</w:t>
      </w:r>
      <w:r w:rsidR="00152A9C" w:rsidRPr="00140DB6">
        <w:rPr>
          <w:rFonts w:hint="cs"/>
          <w:sz w:val="27"/>
          <w:szCs w:val="27"/>
          <w:rtl/>
        </w:rPr>
        <w:t>ّ</w:t>
      </w:r>
      <w:r w:rsidRPr="00140DB6">
        <w:rPr>
          <w:rFonts w:hint="cs"/>
          <w:sz w:val="27"/>
          <w:szCs w:val="27"/>
          <w:rtl/>
        </w:rPr>
        <w:t xml:space="preserve"> مشكلة </w:t>
      </w:r>
      <w:r w:rsidR="00152A9C" w:rsidRPr="00140DB6">
        <w:rPr>
          <w:rFonts w:hint="cs"/>
          <w:sz w:val="27"/>
          <w:szCs w:val="27"/>
          <w:rtl/>
        </w:rPr>
        <w:t xml:space="preserve">هنا؛ </w:t>
      </w:r>
      <w:r w:rsidRPr="00140DB6">
        <w:rPr>
          <w:rFonts w:hint="cs"/>
          <w:sz w:val="27"/>
          <w:szCs w:val="27"/>
          <w:rtl/>
        </w:rPr>
        <w:t>إذ قد يكون الحكم عام</w:t>
      </w:r>
      <w:r w:rsidR="00152A9C" w:rsidRPr="00140DB6">
        <w:rPr>
          <w:rFonts w:hint="cs"/>
          <w:sz w:val="27"/>
          <w:szCs w:val="27"/>
          <w:rtl/>
        </w:rPr>
        <w:t>ّ</w:t>
      </w:r>
      <w:r w:rsidRPr="00140DB6">
        <w:rPr>
          <w:rFonts w:hint="cs"/>
          <w:sz w:val="27"/>
          <w:szCs w:val="27"/>
          <w:rtl/>
        </w:rPr>
        <w:t>اً للجميع لكن</w:t>
      </w:r>
      <w:r w:rsidR="00152A9C" w:rsidRPr="00140DB6">
        <w:rPr>
          <w:rFonts w:hint="cs"/>
          <w:sz w:val="27"/>
          <w:szCs w:val="27"/>
          <w:rtl/>
        </w:rPr>
        <w:t>ّ</w:t>
      </w:r>
      <w:r w:rsidRPr="00140DB6">
        <w:rPr>
          <w:rFonts w:hint="cs"/>
          <w:sz w:val="27"/>
          <w:szCs w:val="27"/>
          <w:rtl/>
        </w:rPr>
        <w:t xml:space="preserve"> النص يريد تخصيص المؤمنين بالتذكير بهذه المس</w:t>
      </w:r>
      <w:r w:rsidR="00152A9C" w:rsidRPr="00140DB6">
        <w:rPr>
          <w:rFonts w:hint="cs"/>
          <w:sz w:val="27"/>
          <w:szCs w:val="27"/>
          <w:rtl/>
        </w:rPr>
        <w:t>أ</w:t>
      </w:r>
      <w:r w:rsidRPr="00140DB6">
        <w:rPr>
          <w:rFonts w:hint="cs"/>
          <w:sz w:val="27"/>
          <w:szCs w:val="27"/>
          <w:rtl/>
        </w:rPr>
        <w:t>لة أو تلك، فيبقى الخطاب العام على حاله، ولا ي</w:t>
      </w:r>
      <w:r w:rsidR="00152A9C" w:rsidRPr="00140DB6">
        <w:rPr>
          <w:rFonts w:hint="cs"/>
          <w:sz w:val="27"/>
          <w:szCs w:val="27"/>
          <w:rtl/>
        </w:rPr>
        <w:t>ُ</w:t>
      </w:r>
      <w:r w:rsidRPr="00140DB6">
        <w:rPr>
          <w:rFonts w:hint="cs"/>
          <w:sz w:val="27"/>
          <w:szCs w:val="27"/>
          <w:rtl/>
        </w:rPr>
        <w:t>حمل المطلق على المقي</w:t>
      </w:r>
      <w:r w:rsidR="00152A9C" w:rsidRPr="00140DB6">
        <w:rPr>
          <w:rFonts w:hint="cs"/>
          <w:sz w:val="27"/>
          <w:szCs w:val="27"/>
          <w:rtl/>
        </w:rPr>
        <w:t>ّ</w:t>
      </w:r>
      <w:r w:rsidRPr="00140DB6">
        <w:rPr>
          <w:rFonts w:hint="cs"/>
          <w:sz w:val="27"/>
          <w:szCs w:val="27"/>
          <w:rtl/>
        </w:rPr>
        <w:t xml:space="preserve">د </w:t>
      </w:r>
      <w:r w:rsidR="00152A9C" w:rsidRPr="00140DB6">
        <w:rPr>
          <w:rFonts w:hint="cs"/>
          <w:sz w:val="27"/>
          <w:szCs w:val="27"/>
          <w:rtl/>
        </w:rPr>
        <w:t>خلافاً ل</w:t>
      </w:r>
      <w:r w:rsidRPr="00140DB6">
        <w:rPr>
          <w:rFonts w:hint="cs"/>
          <w:sz w:val="27"/>
          <w:szCs w:val="27"/>
          <w:rtl/>
        </w:rPr>
        <w:t>ما تصو</w:t>
      </w:r>
      <w:r w:rsidR="00152A9C" w:rsidRPr="00140DB6">
        <w:rPr>
          <w:rFonts w:hint="cs"/>
          <w:sz w:val="27"/>
          <w:szCs w:val="27"/>
          <w:rtl/>
        </w:rPr>
        <w:t>ّ</w:t>
      </w:r>
      <w:r w:rsidRPr="00140DB6">
        <w:rPr>
          <w:rFonts w:hint="cs"/>
          <w:sz w:val="27"/>
          <w:szCs w:val="27"/>
          <w:rtl/>
        </w:rPr>
        <w:t>ر</w:t>
      </w:r>
      <w:r w:rsidR="00152A9C" w:rsidRPr="00140DB6">
        <w:rPr>
          <w:rFonts w:hint="cs"/>
          <w:sz w:val="27"/>
          <w:szCs w:val="27"/>
          <w:rtl/>
        </w:rPr>
        <w:t>ه</w:t>
      </w:r>
      <w:r w:rsidRPr="00140DB6">
        <w:rPr>
          <w:rFonts w:hint="cs"/>
          <w:sz w:val="27"/>
          <w:szCs w:val="27"/>
          <w:rtl/>
        </w:rPr>
        <w:t xml:space="preserve"> المحد</w:t>
      </w:r>
      <w:r w:rsidR="00152A9C" w:rsidRPr="00140DB6">
        <w:rPr>
          <w:rFonts w:hint="cs"/>
          <w:sz w:val="27"/>
          <w:szCs w:val="27"/>
          <w:rtl/>
        </w:rPr>
        <w:t>ّ</w:t>
      </w:r>
      <w:r w:rsidRPr="00140DB6">
        <w:rPr>
          <w:rFonts w:hint="cs"/>
          <w:sz w:val="27"/>
          <w:szCs w:val="27"/>
          <w:rtl/>
        </w:rPr>
        <w:t>ث البحراني</w:t>
      </w:r>
      <w:r w:rsidR="006A46C7" w:rsidRPr="00140DB6">
        <w:rPr>
          <w:rFonts w:hint="cs"/>
          <w:sz w:val="27"/>
          <w:szCs w:val="27"/>
          <w:rtl/>
        </w:rPr>
        <w:t xml:space="preserve"> (انظر: الحدائق الناضرة 3: 42 ـ 43)</w:t>
      </w:r>
      <w:r w:rsidR="00152A9C" w:rsidRPr="00140DB6">
        <w:rPr>
          <w:rFonts w:hint="cs"/>
          <w:sz w:val="27"/>
          <w:szCs w:val="27"/>
          <w:rtl/>
        </w:rPr>
        <w:t>؛</w:t>
      </w:r>
      <w:r w:rsidRPr="00140DB6">
        <w:rPr>
          <w:rFonts w:hint="cs"/>
          <w:sz w:val="27"/>
          <w:szCs w:val="27"/>
          <w:rtl/>
        </w:rPr>
        <w:t xml:space="preserve"> لأنّه لا يوجد هنا تهافتات في البيانات اللغوي</w:t>
      </w:r>
      <w:r w:rsidR="00152A9C" w:rsidRPr="00140DB6">
        <w:rPr>
          <w:rFonts w:hint="cs"/>
          <w:sz w:val="27"/>
          <w:szCs w:val="27"/>
          <w:rtl/>
        </w:rPr>
        <w:t>ّ</w:t>
      </w:r>
      <w:r w:rsidRPr="00140DB6">
        <w:rPr>
          <w:rFonts w:hint="cs"/>
          <w:sz w:val="27"/>
          <w:szCs w:val="27"/>
          <w:rtl/>
        </w:rPr>
        <w:t>ة تفرض تقييد طرف دون آخر</w:t>
      </w:r>
      <w:r w:rsidR="00152A9C" w:rsidRPr="00140DB6">
        <w:rPr>
          <w:rFonts w:hint="cs"/>
          <w:sz w:val="27"/>
          <w:szCs w:val="27"/>
          <w:rtl/>
        </w:rPr>
        <w:t>، وذلك على قاعدة عدم وجود دلالة مفهوميّة كما قلنا</w:t>
      </w:r>
      <w:r w:rsidRPr="00140DB6">
        <w:rPr>
          <w:rFonts w:hint="cs"/>
          <w:sz w:val="27"/>
          <w:szCs w:val="27"/>
          <w:rtl/>
        </w:rPr>
        <w:t>.</w:t>
      </w:r>
    </w:p>
    <w:p w14:paraId="497468C4" w14:textId="70C3A078" w:rsidR="00034804" w:rsidRPr="00140DB6" w:rsidRDefault="003C3A05" w:rsidP="009973A4">
      <w:pPr>
        <w:pStyle w:val="FootnoteText"/>
        <w:spacing w:line="192" w:lineRule="auto"/>
        <w:ind w:left="170" w:hanging="170"/>
        <w:rPr>
          <w:sz w:val="27"/>
          <w:szCs w:val="27"/>
          <w:rtl/>
        </w:rPr>
      </w:pPr>
      <w:r w:rsidRPr="00140DB6">
        <w:rPr>
          <w:rFonts w:hint="cs"/>
          <w:b/>
          <w:bCs/>
          <w:sz w:val="27"/>
          <w:szCs w:val="27"/>
          <w:rtl/>
        </w:rPr>
        <w:t>ثانياً:</w:t>
      </w:r>
      <w:r w:rsidRPr="00140DB6">
        <w:rPr>
          <w:rFonts w:hint="cs"/>
          <w:sz w:val="27"/>
          <w:szCs w:val="27"/>
          <w:rtl/>
        </w:rPr>
        <w:t xml:space="preserve"> لو راجعنا القرآن الكريم وتتب</w:t>
      </w:r>
      <w:r w:rsidR="00152A9C" w:rsidRPr="00140DB6">
        <w:rPr>
          <w:rFonts w:hint="cs"/>
          <w:sz w:val="27"/>
          <w:szCs w:val="27"/>
          <w:rtl/>
        </w:rPr>
        <w:t>ّ</w:t>
      </w:r>
      <w:r w:rsidRPr="00140DB6">
        <w:rPr>
          <w:rFonts w:hint="cs"/>
          <w:sz w:val="27"/>
          <w:szCs w:val="27"/>
          <w:rtl/>
        </w:rPr>
        <w:t xml:space="preserve">عنا مواضع استخدام </w:t>
      </w:r>
      <w:r w:rsidR="00152A9C" w:rsidRPr="00140DB6">
        <w:rPr>
          <w:rFonts w:hint="cs"/>
          <w:sz w:val="27"/>
          <w:szCs w:val="27"/>
          <w:rtl/>
        </w:rPr>
        <w:t xml:space="preserve">كلمات: </w:t>
      </w:r>
      <w:r w:rsidRPr="00140DB6">
        <w:rPr>
          <w:rFonts w:hint="cs"/>
          <w:sz w:val="27"/>
          <w:szCs w:val="27"/>
          <w:rtl/>
        </w:rPr>
        <w:t>الإنسان والناس وبني آدم و</w:t>
      </w:r>
      <w:r w:rsidR="00152A9C" w:rsidRPr="00140DB6">
        <w:rPr>
          <w:rFonts w:hint="cs"/>
          <w:sz w:val="27"/>
          <w:szCs w:val="27"/>
          <w:rtl/>
        </w:rPr>
        <w:t xml:space="preserve">أمثال </w:t>
      </w:r>
      <w:r w:rsidRPr="00140DB6">
        <w:rPr>
          <w:rFonts w:hint="cs"/>
          <w:sz w:val="27"/>
          <w:szCs w:val="27"/>
          <w:rtl/>
        </w:rPr>
        <w:t>هذه التعابير</w:t>
      </w:r>
      <w:r w:rsidR="00152A9C" w:rsidRPr="00140DB6">
        <w:rPr>
          <w:rFonts w:hint="cs"/>
          <w:sz w:val="27"/>
          <w:szCs w:val="27"/>
          <w:rtl/>
        </w:rPr>
        <w:t>،</w:t>
      </w:r>
      <w:r w:rsidRPr="00140DB6">
        <w:rPr>
          <w:rFonts w:hint="cs"/>
          <w:sz w:val="27"/>
          <w:szCs w:val="27"/>
          <w:rtl/>
        </w:rPr>
        <w:t xml:space="preserve"> في سياق تشريعي</w:t>
      </w:r>
      <w:r w:rsidR="00152A9C" w:rsidRPr="00140DB6">
        <w:rPr>
          <w:rFonts w:hint="cs"/>
          <w:sz w:val="27"/>
          <w:szCs w:val="27"/>
          <w:rtl/>
        </w:rPr>
        <w:t>،</w:t>
      </w:r>
      <w:r w:rsidRPr="00140DB6">
        <w:rPr>
          <w:rFonts w:hint="cs"/>
          <w:sz w:val="27"/>
          <w:szCs w:val="27"/>
          <w:rtl/>
        </w:rPr>
        <w:t xml:space="preserve"> لوجدناها تتكل</w:t>
      </w:r>
      <w:r w:rsidR="00152A9C" w:rsidRPr="00140DB6">
        <w:rPr>
          <w:rFonts w:hint="cs"/>
          <w:sz w:val="27"/>
          <w:szCs w:val="27"/>
          <w:rtl/>
        </w:rPr>
        <w:t>ّ</w:t>
      </w:r>
      <w:r w:rsidRPr="00140DB6">
        <w:rPr>
          <w:rFonts w:hint="cs"/>
          <w:sz w:val="27"/>
          <w:szCs w:val="27"/>
          <w:rtl/>
        </w:rPr>
        <w:t>م عن قضايا عقدية عامّة كالإيمان بالله والتوحيد واليوم الآخر، أو قضايا أخلاقي</w:t>
      </w:r>
      <w:r w:rsidR="00152A9C" w:rsidRPr="00140DB6">
        <w:rPr>
          <w:rFonts w:hint="cs"/>
          <w:sz w:val="27"/>
          <w:szCs w:val="27"/>
          <w:rtl/>
        </w:rPr>
        <w:t>ّ</w:t>
      </w:r>
      <w:r w:rsidRPr="00140DB6">
        <w:rPr>
          <w:rFonts w:hint="cs"/>
          <w:sz w:val="27"/>
          <w:szCs w:val="27"/>
          <w:rtl/>
        </w:rPr>
        <w:t xml:space="preserve">ة مثل احترام الوالدين </w:t>
      </w:r>
      <w:r w:rsidR="00D548D3" w:rsidRPr="00140DB6">
        <w:rPr>
          <w:rFonts w:hint="cs"/>
          <w:sz w:val="27"/>
          <w:szCs w:val="27"/>
          <w:rtl/>
        </w:rPr>
        <w:t xml:space="preserve">والعبودية لله (الصلاة) </w:t>
      </w:r>
      <w:r w:rsidRPr="00140DB6">
        <w:rPr>
          <w:rFonts w:hint="cs"/>
          <w:sz w:val="27"/>
          <w:szCs w:val="27"/>
          <w:rtl/>
        </w:rPr>
        <w:t xml:space="preserve">وترك الفواحش وعدم عبادة الشيطان </w:t>
      </w:r>
      <w:r w:rsidR="00D548D3" w:rsidRPr="00140DB6">
        <w:rPr>
          <w:rFonts w:hint="cs"/>
          <w:sz w:val="27"/>
          <w:szCs w:val="27"/>
          <w:rtl/>
        </w:rPr>
        <w:t xml:space="preserve">وإعانة الآخرين بالإنفاق (الزكاة و..) </w:t>
      </w:r>
      <w:r w:rsidRPr="00140DB6">
        <w:rPr>
          <w:rFonts w:hint="cs"/>
          <w:sz w:val="27"/>
          <w:szCs w:val="27"/>
          <w:rtl/>
        </w:rPr>
        <w:t>ونحو ذلك.</w:t>
      </w:r>
      <w:r w:rsidR="00034804" w:rsidRPr="00140DB6">
        <w:rPr>
          <w:rFonts w:hint="cs"/>
          <w:sz w:val="27"/>
          <w:szCs w:val="27"/>
          <w:rtl/>
        </w:rPr>
        <w:t xml:space="preserve"> بينما الخطابات المرت</w:t>
      </w:r>
      <w:r w:rsidR="00D548D3" w:rsidRPr="00140DB6">
        <w:rPr>
          <w:rFonts w:hint="cs"/>
          <w:sz w:val="27"/>
          <w:szCs w:val="27"/>
          <w:rtl/>
        </w:rPr>
        <w:t>ب</w:t>
      </w:r>
      <w:r w:rsidR="00034804" w:rsidRPr="00140DB6">
        <w:rPr>
          <w:rFonts w:hint="cs"/>
          <w:sz w:val="27"/>
          <w:szCs w:val="27"/>
          <w:rtl/>
        </w:rPr>
        <w:t>طة بالمؤمنين تحظ</w:t>
      </w:r>
      <w:r w:rsidR="00D548D3" w:rsidRPr="00140DB6">
        <w:rPr>
          <w:rFonts w:hint="cs"/>
          <w:sz w:val="27"/>
          <w:szCs w:val="27"/>
          <w:rtl/>
        </w:rPr>
        <w:t>ى</w:t>
      </w:r>
      <w:r w:rsidR="00034804" w:rsidRPr="00140DB6">
        <w:rPr>
          <w:rFonts w:hint="cs"/>
          <w:sz w:val="27"/>
          <w:szCs w:val="27"/>
          <w:rtl/>
        </w:rPr>
        <w:t xml:space="preserve"> ببيانات خاص</w:t>
      </w:r>
      <w:r w:rsidR="00D548D3" w:rsidRPr="00140DB6">
        <w:rPr>
          <w:rFonts w:hint="cs"/>
          <w:sz w:val="27"/>
          <w:szCs w:val="27"/>
          <w:rtl/>
        </w:rPr>
        <w:t>ّ</w:t>
      </w:r>
      <w:r w:rsidR="00034804" w:rsidRPr="00140DB6">
        <w:rPr>
          <w:rFonts w:hint="cs"/>
          <w:sz w:val="27"/>
          <w:szCs w:val="27"/>
          <w:rtl/>
        </w:rPr>
        <w:t xml:space="preserve">ة </w:t>
      </w:r>
      <w:r w:rsidR="00D548D3" w:rsidRPr="00140DB6">
        <w:rPr>
          <w:rFonts w:hint="cs"/>
          <w:sz w:val="27"/>
          <w:szCs w:val="27"/>
          <w:rtl/>
        </w:rPr>
        <w:t xml:space="preserve">إضافيّة </w:t>
      </w:r>
      <w:r w:rsidR="00034804" w:rsidRPr="00140DB6">
        <w:rPr>
          <w:rFonts w:hint="cs"/>
          <w:sz w:val="27"/>
          <w:szCs w:val="27"/>
          <w:rtl/>
        </w:rPr>
        <w:t>تشريعي</w:t>
      </w:r>
      <w:r w:rsidR="00D548D3" w:rsidRPr="00140DB6">
        <w:rPr>
          <w:rFonts w:hint="cs"/>
          <w:sz w:val="27"/>
          <w:szCs w:val="27"/>
          <w:rtl/>
        </w:rPr>
        <w:t>ّ</w:t>
      </w:r>
      <w:r w:rsidR="00034804" w:rsidRPr="00140DB6">
        <w:rPr>
          <w:rFonts w:hint="cs"/>
          <w:sz w:val="27"/>
          <w:szCs w:val="27"/>
          <w:rtl/>
        </w:rPr>
        <w:t>ة، كصلاة الجمعة وغيرها.</w:t>
      </w:r>
    </w:p>
    <w:p w14:paraId="06999BFD" w14:textId="1BF011D5" w:rsidR="00034804" w:rsidRPr="00140DB6" w:rsidRDefault="00D548D3" w:rsidP="009973A4">
      <w:pPr>
        <w:pStyle w:val="FootnoteText"/>
        <w:spacing w:line="192" w:lineRule="auto"/>
        <w:ind w:left="170" w:hanging="170"/>
        <w:rPr>
          <w:sz w:val="27"/>
          <w:szCs w:val="27"/>
          <w:rtl/>
        </w:rPr>
      </w:pPr>
      <w:r w:rsidRPr="00140DB6">
        <w:rPr>
          <w:rFonts w:hint="cs"/>
          <w:b/>
          <w:bCs/>
          <w:sz w:val="27"/>
          <w:szCs w:val="27"/>
          <w:rtl/>
        </w:rPr>
        <w:t>ولعل</w:t>
      </w:r>
      <w:r w:rsidR="00C26565" w:rsidRPr="00140DB6">
        <w:rPr>
          <w:rFonts w:hint="cs"/>
          <w:b/>
          <w:bCs/>
          <w:sz w:val="27"/>
          <w:szCs w:val="27"/>
          <w:rtl/>
        </w:rPr>
        <w:t>ّ</w:t>
      </w:r>
      <w:r w:rsidRPr="00140DB6">
        <w:rPr>
          <w:rFonts w:hint="cs"/>
          <w:b/>
          <w:bCs/>
          <w:sz w:val="27"/>
          <w:szCs w:val="27"/>
          <w:rtl/>
        </w:rPr>
        <w:t xml:space="preserve"> </w:t>
      </w:r>
      <w:r w:rsidR="00034804" w:rsidRPr="00140DB6">
        <w:rPr>
          <w:rFonts w:hint="cs"/>
          <w:b/>
          <w:bCs/>
          <w:sz w:val="27"/>
          <w:szCs w:val="27"/>
          <w:rtl/>
        </w:rPr>
        <w:t>الحج</w:t>
      </w:r>
      <w:r w:rsidRPr="00140DB6">
        <w:rPr>
          <w:rFonts w:hint="cs"/>
          <w:b/>
          <w:bCs/>
          <w:sz w:val="27"/>
          <w:szCs w:val="27"/>
          <w:rtl/>
        </w:rPr>
        <w:t>ّ</w:t>
      </w:r>
      <w:r w:rsidR="00034804" w:rsidRPr="00140DB6">
        <w:rPr>
          <w:rFonts w:hint="cs"/>
          <w:b/>
          <w:bCs/>
          <w:sz w:val="27"/>
          <w:szCs w:val="27"/>
          <w:rtl/>
        </w:rPr>
        <w:t xml:space="preserve"> هو التشريع الوحيد الذي يحمل خاصية عامّة وله صفة فقهية،</w:t>
      </w:r>
      <w:r w:rsidR="00034804" w:rsidRPr="00140DB6">
        <w:rPr>
          <w:rFonts w:hint="cs"/>
          <w:sz w:val="27"/>
          <w:szCs w:val="27"/>
          <w:rtl/>
        </w:rPr>
        <w:t xml:space="preserve"> وربما لا يكون المراد بالأمر بالحجّ هو الصيغة الفقهية ال</w:t>
      </w:r>
      <w:r w:rsidRPr="00140DB6">
        <w:rPr>
          <w:rFonts w:hint="cs"/>
          <w:sz w:val="27"/>
          <w:szCs w:val="27"/>
          <w:rtl/>
        </w:rPr>
        <w:t>إ</w:t>
      </w:r>
      <w:r w:rsidR="00034804" w:rsidRPr="00140DB6">
        <w:rPr>
          <w:rFonts w:hint="cs"/>
          <w:sz w:val="27"/>
          <w:szCs w:val="27"/>
          <w:rtl/>
        </w:rPr>
        <w:t>سلامي</w:t>
      </w:r>
      <w:r w:rsidRPr="00140DB6">
        <w:rPr>
          <w:rFonts w:hint="cs"/>
          <w:sz w:val="27"/>
          <w:szCs w:val="27"/>
          <w:rtl/>
        </w:rPr>
        <w:t>ّ</w:t>
      </w:r>
      <w:r w:rsidR="00034804" w:rsidRPr="00140DB6">
        <w:rPr>
          <w:rFonts w:hint="cs"/>
          <w:sz w:val="27"/>
          <w:szCs w:val="27"/>
          <w:rtl/>
        </w:rPr>
        <w:t>ة للحجّ</w:t>
      </w:r>
      <w:r w:rsidRPr="00140DB6">
        <w:rPr>
          <w:rFonts w:hint="cs"/>
          <w:sz w:val="27"/>
          <w:szCs w:val="27"/>
          <w:rtl/>
        </w:rPr>
        <w:t>،</w:t>
      </w:r>
      <w:r w:rsidR="00034804" w:rsidRPr="00140DB6">
        <w:rPr>
          <w:rFonts w:hint="cs"/>
          <w:sz w:val="27"/>
          <w:szCs w:val="27"/>
          <w:rtl/>
        </w:rPr>
        <w:t xml:space="preserve"> بل الأ</w:t>
      </w:r>
      <w:r w:rsidRPr="00140DB6">
        <w:rPr>
          <w:rFonts w:hint="cs"/>
          <w:sz w:val="27"/>
          <w:szCs w:val="27"/>
          <w:rtl/>
        </w:rPr>
        <w:t>ع</w:t>
      </w:r>
      <w:r w:rsidR="00034804" w:rsidRPr="00140DB6">
        <w:rPr>
          <w:rFonts w:hint="cs"/>
          <w:sz w:val="27"/>
          <w:szCs w:val="27"/>
          <w:rtl/>
        </w:rPr>
        <w:t>م بما يشمل مطلق التوج</w:t>
      </w:r>
      <w:r w:rsidRPr="00140DB6">
        <w:rPr>
          <w:rFonts w:hint="cs"/>
          <w:sz w:val="27"/>
          <w:szCs w:val="27"/>
          <w:rtl/>
        </w:rPr>
        <w:t>ّ</w:t>
      </w:r>
      <w:r w:rsidR="00034804" w:rsidRPr="00140DB6">
        <w:rPr>
          <w:rFonts w:hint="cs"/>
          <w:sz w:val="27"/>
          <w:szCs w:val="27"/>
          <w:rtl/>
        </w:rPr>
        <w:t>ه لبيت الله الحرام والطواف به ونحو ذلك</w:t>
      </w:r>
      <w:r w:rsidR="00D55178" w:rsidRPr="00140DB6">
        <w:rPr>
          <w:rFonts w:hint="cs"/>
          <w:sz w:val="27"/>
          <w:szCs w:val="27"/>
          <w:rtl/>
        </w:rPr>
        <w:t>،</w:t>
      </w:r>
      <w:r w:rsidR="00BD074C" w:rsidRPr="00140DB6">
        <w:rPr>
          <w:rFonts w:hint="cs"/>
          <w:sz w:val="27"/>
          <w:szCs w:val="27"/>
          <w:rtl/>
        </w:rPr>
        <w:t xml:space="preserve"> أو ربما يكون الأمر العام بالحجّ نوعاً من التكليف الموج</w:t>
      </w:r>
      <w:r w:rsidR="00D55178" w:rsidRPr="00140DB6">
        <w:rPr>
          <w:rFonts w:hint="cs"/>
          <w:sz w:val="27"/>
          <w:szCs w:val="27"/>
          <w:rtl/>
        </w:rPr>
        <w:t>ّ</w:t>
      </w:r>
      <w:r w:rsidR="00BD074C" w:rsidRPr="00140DB6">
        <w:rPr>
          <w:rFonts w:hint="cs"/>
          <w:sz w:val="27"/>
          <w:szCs w:val="27"/>
          <w:rtl/>
        </w:rPr>
        <w:t xml:space="preserve">ه لغير المسلمين ليقبلوا على الإسلام كون مختلف الأديان الأخرى السماوية لديها صلاة وزكاة، أو ربما يكون التعبير بالناس </w:t>
      </w:r>
      <w:r w:rsidR="00D55178" w:rsidRPr="00140DB6">
        <w:rPr>
          <w:rFonts w:hint="cs"/>
          <w:sz w:val="27"/>
          <w:szCs w:val="27"/>
          <w:rtl/>
        </w:rPr>
        <w:t>إ</w:t>
      </w:r>
      <w:r w:rsidR="00BD074C" w:rsidRPr="00140DB6">
        <w:rPr>
          <w:rFonts w:hint="cs"/>
          <w:sz w:val="27"/>
          <w:szCs w:val="27"/>
          <w:rtl/>
        </w:rPr>
        <w:t>شارة لتعارف الحج</w:t>
      </w:r>
      <w:r w:rsidR="00D55178" w:rsidRPr="00140DB6">
        <w:rPr>
          <w:rFonts w:hint="cs"/>
          <w:sz w:val="27"/>
          <w:szCs w:val="27"/>
          <w:rtl/>
        </w:rPr>
        <w:t>ّ</w:t>
      </w:r>
      <w:r w:rsidR="00BD074C" w:rsidRPr="00140DB6">
        <w:rPr>
          <w:rFonts w:hint="cs"/>
          <w:sz w:val="27"/>
          <w:szCs w:val="27"/>
          <w:rtl/>
        </w:rPr>
        <w:t xml:space="preserve"> بين العرب ويكون المراد</w:t>
      </w:r>
      <w:r w:rsidR="00D55178" w:rsidRPr="00140DB6">
        <w:rPr>
          <w:rFonts w:hint="cs"/>
          <w:sz w:val="27"/>
          <w:szCs w:val="27"/>
          <w:rtl/>
        </w:rPr>
        <w:t xml:space="preserve"> العرب؛ لأنّ القرآن استخدم كلمة الناس أحياناً للإشارة لبعض الناس لا لعموم بني آدم.</w:t>
      </w:r>
    </w:p>
    <w:p w14:paraId="21002F21" w14:textId="7C630E6A" w:rsidR="003C3A05" w:rsidRPr="00140DB6" w:rsidRDefault="00034804" w:rsidP="009973A4">
      <w:pPr>
        <w:pStyle w:val="FootnoteText"/>
        <w:spacing w:line="192" w:lineRule="auto"/>
        <w:ind w:left="170" w:hanging="170"/>
        <w:rPr>
          <w:sz w:val="27"/>
          <w:szCs w:val="27"/>
          <w:rtl/>
        </w:rPr>
      </w:pPr>
      <w:r w:rsidRPr="00140DB6">
        <w:rPr>
          <w:rFonts w:hint="cs"/>
          <w:sz w:val="27"/>
          <w:szCs w:val="27"/>
          <w:rtl/>
        </w:rPr>
        <w:t>على هذا الأساس</w:t>
      </w:r>
      <w:r w:rsidR="00F30312" w:rsidRPr="00140DB6">
        <w:rPr>
          <w:rFonts w:hint="cs"/>
          <w:sz w:val="27"/>
          <w:szCs w:val="27"/>
          <w:rtl/>
        </w:rPr>
        <w:t>،</w:t>
      </w:r>
      <w:r w:rsidRPr="00140DB6">
        <w:rPr>
          <w:rFonts w:hint="cs"/>
          <w:sz w:val="27"/>
          <w:szCs w:val="27"/>
          <w:rtl/>
        </w:rPr>
        <w:t xml:space="preserve"> لا نجد </w:t>
      </w:r>
      <w:r w:rsidR="00D548D3" w:rsidRPr="00140DB6">
        <w:rPr>
          <w:rFonts w:hint="cs"/>
          <w:sz w:val="27"/>
          <w:szCs w:val="27"/>
          <w:rtl/>
        </w:rPr>
        <w:t xml:space="preserve">اعتباطيةً </w:t>
      </w:r>
      <w:r w:rsidRPr="00140DB6">
        <w:rPr>
          <w:rFonts w:hint="cs"/>
          <w:sz w:val="27"/>
          <w:szCs w:val="27"/>
          <w:rtl/>
        </w:rPr>
        <w:t>في تنويع القرآن للخطاب</w:t>
      </w:r>
      <w:r w:rsidR="00D548D3" w:rsidRPr="00140DB6">
        <w:rPr>
          <w:rFonts w:hint="cs"/>
          <w:sz w:val="27"/>
          <w:szCs w:val="27"/>
          <w:rtl/>
        </w:rPr>
        <w:t>،</w:t>
      </w:r>
      <w:r w:rsidRPr="00140DB6">
        <w:rPr>
          <w:rFonts w:hint="cs"/>
          <w:sz w:val="27"/>
          <w:szCs w:val="27"/>
          <w:rtl/>
        </w:rPr>
        <w:t xml:space="preserve"> فعندما يتكل</w:t>
      </w:r>
      <w:r w:rsidR="00D548D3" w:rsidRPr="00140DB6">
        <w:rPr>
          <w:rFonts w:hint="cs"/>
          <w:sz w:val="27"/>
          <w:szCs w:val="27"/>
          <w:rtl/>
        </w:rPr>
        <w:t>ّ</w:t>
      </w:r>
      <w:r w:rsidRPr="00140DB6">
        <w:rPr>
          <w:rFonts w:hint="cs"/>
          <w:sz w:val="27"/>
          <w:szCs w:val="27"/>
          <w:rtl/>
        </w:rPr>
        <w:t>م مع الناس والإنسان وبني آدم فهو يتكل</w:t>
      </w:r>
      <w:r w:rsidR="00D548D3" w:rsidRPr="00140DB6">
        <w:rPr>
          <w:rFonts w:hint="cs"/>
          <w:sz w:val="27"/>
          <w:szCs w:val="27"/>
          <w:rtl/>
        </w:rPr>
        <w:t>ّ</w:t>
      </w:r>
      <w:r w:rsidRPr="00140DB6">
        <w:rPr>
          <w:rFonts w:hint="cs"/>
          <w:sz w:val="27"/>
          <w:szCs w:val="27"/>
          <w:rtl/>
        </w:rPr>
        <w:t>م في الكلي</w:t>
      </w:r>
      <w:r w:rsidR="00D548D3" w:rsidRPr="00140DB6">
        <w:rPr>
          <w:rFonts w:hint="cs"/>
          <w:sz w:val="27"/>
          <w:szCs w:val="27"/>
          <w:rtl/>
        </w:rPr>
        <w:t>ّ</w:t>
      </w:r>
      <w:r w:rsidRPr="00140DB6">
        <w:rPr>
          <w:rFonts w:hint="cs"/>
          <w:sz w:val="27"/>
          <w:szCs w:val="27"/>
          <w:rtl/>
        </w:rPr>
        <w:t>ات والتكويني</w:t>
      </w:r>
      <w:r w:rsidR="00D548D3" w:rsidRPr="00140DB6">
        <w:rPr>
          <w:rFonts w:hint="cs"/>
          <w:sz w:val="27"/>
          <w:szCs w:val="27"/>
          <w:rtl/>
        </w:rPr>
        <w:t>ّ</w:t>
      </w:r>
      <w:r w:rsidRPr="00140DB6">
        <w:rPr>
          <w:rFonts w:hint="cs"/>
          <w:sz w:val="27"/>
          <w:szCs w:val="27"/>
          <w:rtl/>
        </w:rPr>
        <w:t>ات وال</w:t>
      </w:r>
      <w:r w:rsidR="00D548D3" w:rsidRPr="00140DB6">
        <w:rPr>
          <w:rFonts w:hint="cs"/>
          <w:sz w:val="27"/>
          <w:szCs w:val="27"/>
          <w:rtl/>
        </w:rPr>
        <w:t xml:space="preserve">أخلاقيات </w:t>
      </w:r>
      <w:r w:rsidRPr="00140DB6">
        <w:rPr>
          <w:rFonts w:hint="cs"/>
          <w:sz w:val="27"/>
          <w:szCs w:val="27"/>
          <w:rtl/>
        </w:rPr>
        <w:t>العام</w:t>
      </w:r>
      <w:r w:rsidR="00D548D3" w:rsidRPr="00140DB6">
        <w:rPr>
          <w:rFonts w:hint="cs"/>
          <w:sz w:val="27"/>
          <w:szCs w:val="27"/>
          <w:rtl/>
        </w:rPr>
        <w:t>ّ</w:t>
      </w:r>
      <w:r w:rsidRPr="00140DB6">
        <w:rPr>
          <w:rFonts w:hint="cs"/>
          <w:sz w:val="27"/>
          <w:szCs w:val="27"/>
          <w:rtl/>
        </w:rPr>
        <w:t xml:space="preserve">ة </w:t>
      </w:r>
      <w:r w:rsidR="00D548D3" w:rsidRPr="00140DB6">
        <w:rPr>
          <w:rFonts w:hint="cs"/>
          <w:sz w:val="27"/>
          <w:szCs w:val="27"/>
          <w:rtl/>
        </w:rPr>
        <w:t xml:space="preserve">المرتكزة </w:t>
      </w:r>
      <w:r w:rsidRPr="00140DB6">
        <w:rPr>
          <w:rFonts w:hint="cs"/>
          <w:sz w:val="27"/>
          <w:szCs w:val="27"/>
          <w:rtl/>
        </w:rPr>
        <w:t>والمفاهيم الدينية ال</w:t>
      </w:r>
      <w:r w:rsidR="00D548D3" w:rsidRPr="00140DB6">
        <w:rPr>
          <w:rFonts w:hint="cs"/>
          <w:sz w:val="27"/>
          <w:szCs w:val="27"/>
          <w:rtl/>
        </w:rPr>
        <w:t>كلية كالصلاة</w:t>
      </w:r>
      <w:r w:rsidRPr="00140DB6">
        <w:rPr>
          <w:rFonts w:hint="cs"/>
          <w:sz w:val="27"/>
          <w:szCs w:val="27"/>
          <w:rtl/>
        </w:rPr>
        <w:t xml:space="preserve"> والعقائدي</w:t>
      </w:r>
      <w:r w:rsidR="00D548D3" w:rsidRPr="00140DB6">
        <w:rPr>
          <w:rFonts w:hint="cs"/>
          <w:sz w:val="27"/>
          <w:szCs w:val="27"/>
          <w:rtl/>
        </w:rPr>
        <w:t>ّ</w:t>
      </w:r>
      <w:r w:rsidRPr="00140DB6">
        <w:rPr>
          <w:rFonts w:hint="cs"/>
          <w:sz w:val="27"/>
          <w:szCs w:val="27"/>
          <w:rtl/>
        </w:rPr>
        <w:t>ات ونح</w:t>
      </w:r>
      <w:r w:rsidR="00D548D3" w:rsidRPr="00140DB6">
        <w:rPr>
          <w:rFonts w:hint="cs"/>
          <w:sz w:val="27"/>
          <w:szCs w:val="27"/>
          <w:rtl/>
        </w:rPr>
        <w:t xml:space="preserve">و </w:t>
      </w:r>
      <w:r w:rsidRPr="00140DB6">
        <w:rPr>
          <w:rFonts w:hint="cs"/>
          <w:sz w:val="27"/>
          <w:szCs w:val="27"/>
          <w:rtl/>
        </w:rPr>
        <w:t>ذلك، بينما عندما يتكل</w:t>
      </w:r>
      <w:r w:rsidR="00D548D3" w:rsidRPr="00140DB6">
        <w:rPr>
          <w:rFonts w:hint="cs"/>
          <w:sz w:val="27"/>
          <w:szCs w:val="27"/>
          <w:rtl/>
        </w:rPr>
        <w:t>ّ</w:t>
      </w:r>
      <w:r w:rsidRPr="00140DB6">
        <w:rPr>
          <w:rFonts w:hint="cs"/>
          <w:sz w:val="27"/>
          <w:szCs w:val="27"/>
          <w:rtl/>
        </w:rPr>
        <w:t>م مع المؤمنين</w:t>
      </w:r>
      <w:r w:rsidR="00D548D3" w:rsidRPr="00140DB6">
        <w:rPr>
          <w:rFonts w:hint="cs"/>
          <w:sz w:val="27"/>
          <w:szCs w:val="27"/>
          <w:rtl/>
        </w:rPr>
        <w:t xml:space="preserve">، فإنّ </w:t>
      </w:r>
      <w:r w:rsidRPr="00140DB6">
        <w:rPr>
          <w:rFonts w:hint="cs"/>
          <w:sz w:val="27"/>
          <w:szCs w:val="27"/>
          <w:rtl/>
        </w:rPr>
        <w:t>ال</w:t>
      </w:r>
      <w:r w:rsidR="00D548D3" w:rsidRPr="00140DB6">
        <w:rPr>
          <w:rFonts w:hint="cs"/>
          <w:sz w:val="27"/>
          <w:szCs w:val="27"/>
          <w:rtl/>
        </w:rPr>
        <w:t>أ</w:t>
      </w:r>
      <w:r w:rsidRPr="00140DB6">
        <w:rPr>
          <w:rFonts w:hint="cs"/>
          <w:sz w:val="27"/>
          <w:szCs w:val="27"/>
          <w:rtl/>
        </w:rPr>
        <w:t>مر تارة يكون بنحو العموم</w:t>
      </w:r>
      <w:r w:rsidR="00D548D3" w:rsidRPr="00140DB6">
        <w:rPr>
          <w:rFonts w:hint="cs"/>
          <w:sz w:val="27"/>
          <w:szCs w:val="27"/>
          <w:rtl/>
        </w:rPr>
        <w:t>،</w:t>
      </w:r>
      <w:r w:rsidRPr="00140DB6">
        <w:rPr>
          <w:rFonts w:hint="cs"/>
          <w:sz w:val="27"/>
          <w:szCs w:val="27"/>
          <w:rtl/>
        </w:rPr>
        <w:t xml:space="preserve"> و</w:t>
      </w:r>
      <w:r w:rsidR="00D548D3" w:rsidRPr="00140DB6">
        <w:rPr>
          <w:rFonts w:hint="cs"/>
          <w:sz w:val="27"/>
          <w:szCs w:val="27"/>
          <w:rtl/>
        </w:rPr>
        <w:t>أ</w:t>
      </w:r>
      <w:r w:rsidRPr="00140DB6">
        <w:rPr>
          <w:rFonts w:hint="cs"/>
          <w:sz w:val="27"/>
          <w:szCs w:val="27"/>
          <w:rtl/>
        </w:rPr>
        <w:t>خرى بنحو التكاليف الفقهي</w:t>
      </w:r>
      <w:r w:rsidR="00D548D3" w:rsidRPr="00140DB6">
        <w:rPr>
          <w:rFonts w:hint="cs"/>
          <w:sz w:val="27"/>
          <w:szCs w:val="27"/>
          <w:rtl/>
        </w:rPr>
        <w:t>ّ</w:t>
      </w:r>
      <w:r w:rsidRPr="00140DB6">
        <w:rPr>
          <w:rFonts w:hint="cs"/>
          <w:sz w:val="27"/>
          <w:szCs w:val="27"/>
          <w:rtl/>
        </w:rPr>
        <w:t>ة التفصيلية</w:t>
      </w:r>
      <w:r w:rsidR="00D548D3" w:rsidRPr="00140DB6">
        <w:rPr>
          <w:rFonts w:hint="cs"/>
          <w:sz w:val="27"/>
          <w:szCs w:val="27"/>
          <w:rtl/>
        </w:rPr>
        <w:t xml:space="preserve">، وينتج عن ذلك أنّ الأصحّ هو تنويع الأحكام بين مثل هذه الأمور العقديّة والكليّات الأخلاقيّة فتثبت في حقّ المسلم وغيره، وكذا أصل الحجّ ـ إذا لم نقل </w:t>
      </w:r>
      <w:r w:rsidR="00D55178" w:rsidRPr="00140DB6">
        <w:rPr>
          <w:rFonts w:hint="cs"/>
          <w:sz w:val="27"/>
          <w:szCs w:val="27"/>
          <w:rtl/>
        </w:rPr>
        <w:t>ببعض التخريجات التي سبق بيانها</w:t>
      </w:r>
      <w:r w:rsidR="00D548D3" w:rsidRPr="00140DB6">
        <w:rPr>
          <w:rFonts w:hint="cs"/>
          <w:sz w:val="27"/>
          <w:szCs w:val="27"/>
          <w:rtl/>
        </w:rPr>
        <w:t xml:space="preserve"> ـ ومعه أصل العلاقة مع الله (الصلاة) وأصل معونة الآخرين (الزكاة)، أمّا التفاصيل القانونية الفقهية فلا دليل على كون غير المسلم مخاطباً بها حال عدم إسلامه.</w:t>
      </w:r>
    </w:p>
    <w:p w14:paraId="0DEDD5F8" w14:textId="18CC5007" w:rsidR="00D26B7F" w:rsidRPr="00140DB6" w:rsidRDefault="00D26B7F" w:rsidP="009973A4">
      <w:pPr>
        <w:pStyle w:val="FootnoteText"/>
        <w:spacing w:line="192" w:lineRule="auto"/>
        <w:ind w:left="170" w:hanging="170"/>
        <w:rPr>
          <w:sz w:val="27"/>
          <w:szCs w:val="27"/>
          <w:rtl/>
        </w:rPr>
      </w:pPr>
      <w:r w:rsidRPr="00140DB6">
        <w:rPr>
          <w:rFonts w:hint="cs"/>
          <w:sz w:val="27"/>
          <w:szCs w:val="27"/>
          <w:rtl/>
        </w:rPr>
        <w:t>أمّا الروايات المعدودة التي استند إليها فهي آحاديّة، وسيأتي حال معارضاتها والنظر فيها إن شاء الله.</w:t>
      </w:r>
    </w:p>
    <w:p w14:paraId="47533EDD" w14:textId="0AE90EB0" w:rsidR="00203365" w:rsidRPr="00140DB6" w:rsidRDefault="00D43F12" w:rsidP="003246B1">
      <w:pPr>
        <w:pStyle w:val="FootnoteText"/>
        <w:spacing w:line="192" w:lineRule="auto"/>
        <w:ind w:left="170" w:hanging="170"/>
        <w:rPr>
          <w:sz w:val="27"/>
          <w:szCs w:val="27"/>
          <w:rtl/>
        </w:rPr>
      </w:pPr>
      <w:r w:rsidRPr="00140DB6">
        <w:rPr>
          <w:rFonts w:hint="cs"/>
          <w:b/>
          <w:bCs/>
          <w:sz w:val="27"/>
          <w:szCs w:val="27"/>
          <w:rtl/>
        </w:rPr>
        <w:t xml:space="preserve">ملاحظة: </w:t>
      </w:r>
      <w:r w:rsidR="003246B1" w:rsidRPr="00140DB6">
        <w:rPr>
          <w:rFonts w:hint="cs"/>
          <w:sz w:val="27"/>
          <w:szCs w:val="27"/>
          <w:rtl/>
        </w:rPr>
        <w:t xml:space="preserve">هذا كلّه بصرف النظر عن أنّ تعبير «الناس» قد لا يراد منه دوماً مطلق الإنسان؛ لأنّ </w:t>
      </w:r>
      <w:r w:rsidR="003246B1" w:rsidRPr="00140DB6">
        <w:rPr>
          <w:sz w:val="27"/>
          <w:szCs w:val="27"/>
          <w:rtl/>
        </w:rPr>
        <w:t>خطاب الأفراد المخصوصين بلفظ «الناس» أمر</w:t>
      </w:r>
      <w:r w:rsidR="003246B1" w:rsidRPr="00140DB6">
        <w:rPr>
          <w:rFonts w:hint="cs"/>
          <w:sz w:val="27"/>
          <w:szCs w:val="27"/>
          <w:rtl/>
        </w:rPr>
        <w:t>ٌ</w:t>
      </w:r>
      <w:r w:rsidR="003246B1" w:rsidRPr="00140DB6">
        <w:rPr>
          <w:sz w:val="27"/>
          <w:szCs w:val="27"/>
          <w:rtl/>
        </w:rPr>
        <w:t xml:space="preserve"> متعارف وصحيح تمام</w:t>
      </w:r>
      <w:r w:rsidR="003246B1" w:rsidRPr="00140DB6">
        <w:rPr>
          <w:rFonts w:hint="cs"/>
          <w:sz w:val="27"/>
          <w:szCs w:val="27"/>
          <w:rtl/>
        </w:rPr>
        <w:t xml:space="preserve">اً، </w:t>
      </w:r>
      <w:r w:rsidR="003246B1" w:rsidRPr="00140DB6">
        <w:rPr>
          <w:sz w:val="27"/>
          <w:szCs w:val="27"/>
          <w:rtl/>
        </w:rPr>
        <w:t xml:space="preserve">حتى في الدساتير الحديثة، </w:t>
      </w:r>
      <w:r w:rsidR="00203365" w:rsidRPr="00140DB6">
        <w:rPr>
          <w:rFonts w:hint="cs"/>
          <w:sz w:val="27"/>
          <w:szCs w:val="27"/>
          <w:rtl/>
        </w:rPr>
        <w:t>ف</w:t>
      </w:r>
      <w:r w:rsidR="003246B1" w:rsidRPr="00140DB6">
        <w:rPr>
          <w:sz w:val="27"/>
          <w:szCs w:val="27"/>
          <w:rtl/>
        </w:rPr>
        <w:t>طبيعة المخاطبين في القرآن الكريم في خصوص الأحكام الشرعي</w:t>
      </w:r>
      <w:r w:rsidR="00203365" w:rsidRPr="00140DB6">
        <w:rPr>
          <w:rFonts w:hint="cs"/>
          <w:sz w:val="27"/>
          <w:szCs w:val="27"/>
          <w:rtl/>
        </w:rPr>
        <w:t>ّ</w:t>
      </w:r>
      <w:r w:rsidR="003246B1" w:rsidRPr="00140DB6">
        <w:rPr>
          <w:sz w:val="27"/>
          <w:szCs w:val="27"/>
          <w:rtl/>
        </w:rPr>
        <w:t>ة هم المسلمون، فيمكن التعبير عنهم بـ «الناس»، ولا بد من إحراز إرادة العموم بالقرينة، لأن</w:t>
      </w:r>
      <w:r w:rsidR="00203365" w:rsidRPr="00140DB6">
        <w:rPr>
          <w:rFonts w:hint="cs"/>
          <w:sz w:val="27"/>
          <w:szCs w:val="27"/>
          <w:rtl/>
        </w:rPr>
        <w:t>ّ</w:t>
      </w:r>
      <w:r w:rsidR="003246B1" w:rsidRPr="00140DB6">
        <w:rPr>
          <w:sz w:val="27"/>
          <w:szCs w:val="27"/>
          <w:rtl/>
        </w:rPr>
        <w:t xml:space="preserve"> التخاطب بـ «الناس» أمر طبيعي</w:t>
      </w:r>
      <w:r w:rsidR="00203365" w:rsidRPr="00140DB6">
        <w:rPr>
          <w:rFonts w:hint="cs"/>
          <w:sz w:val="27"/>
          <w:szCs w:val="27"/>
          <w:rtl/>
        </w:rPr>
        <w:t xml:space="preserve">ّ، حيث </w:t>
      </w:r>
      <w:r w:rsidR="003246B1" w:rsidRPr="00140DB6">
        <w:rPr>
          <w:sz w:val="27"/>
          <w:szCs w:val="27"/>
          <w:rtl/>
        </w:rPr>
        <w:t xml:space="preserve">يمكن </w:t>
      </w:r>
      <w:r w:rsidR="00203365" w:rsidRPr="00140DB6">
        <w:rPr>
          <w:rFonts w:hint="cs"/>
          <w:sz w:val="27"/>
          <w:szCs w:val="27"/>
          <w:rtl/>
        </w:rPr>
        <w:t>ال</w:t>
      </w:r>
      <w:r w:rsidR="003246B1" w:rsidRPr="00140DB6">
        <w:rPr>
          <w:sz w:val="27"/>
          <w:szCs w:val="27"/>
          <w:rtl/>
        </w:rPr>
        <w:t>تحد</w:t>
      </w:r>
      <w:r w:rsidR="00203365" w:rsidRPr="00140DB6">
        <w:rPr>
          <w:rFonts w:hint="cs"/>
          <w:sz w:val="27"/>
          <w:szCs w:val="27"/>
          <w:rtl/>
        </w:rPr>
        <w:t>ّ</w:t>
      </w:r>
      <w:r w:rsidR="003246B1" w:rsidRPr="00140DB6">
        <w:rPr>
          <w:sz w:val="27"/>
          <w:szCs w:val="27"/>
          <w:rtl/>
        </w:rPr>
        <w:t xml:space="preserve">ث في جمع من أهل </w:t>
      </w:r>
      <w:r w:rsidR="00203365" w:rsidRPr="00140DB6">
        <w:rPr>
          <w:rFonts w:hint="cs"/>
          <w:sz w:val="27"/>
          <w:szCs w:val="27"/>
          <w:rtl/>
        </w:rPr>
        <w:t xml:space="preserve">القبيلة </w:t>
      </w:r>
      <w:r w:rsidR="003246B1" w:rsidRPr="00140DB6">
        <w:rPr>
          <w:sz w:val="27"/>
          <w:szCs w:val="27"/>
          <w:rtl/>
        </w:rPr>
        <w:t xml:space="preserve">أو </w:t>
      </w:r>
      <w:r w:rsidR="00203365" w:rsidRPr="00140DB6">
        <w:rPr>
          <w:rFonts w:hint="cs"/>
          <w:sz w:val="27"/>
          <w:szCs w:val="27"/>
          <w:rtl/>
        </w:rPr>
        <w:t>ال</w:t>
      </w:r>
      <w:r w:rsidR="003246B1" w:rsidRPr="00140DB6">
        <w:rPr>
          <w:sz w:val="27"/>
          <w:szCs w:val="27"/>
          <w:rtl/>
        </w:rPr>
        <w:t>مدين</w:t>
      </w:r>
      <w:r w:rsidR="00203365" w:rsidRPr="00140DB6">
        <w:rPr>
          <w:rFonts w:hint="cs"/>
          <w:sz w:val="27"/>
          <w:szCs w:val="27"/>
          <w:rtl/>
        </w:rPr>
        <w:t>ة</w:t>
      </w:r>
      <w:r w:rsidR="003246B1" w:rsidRPr="00140DB6">
        <w:rPr>
          <w:sz w:val="27"/>
          <w:szCs w:val="27"/>
          <w:rtl/>
        </w:rPr>
        <w:t>، عن حكم راجع إليهم على نحو القضية الخارجي</w:t>
      </w:r>
      <w:r w:rsidR="00203365" w:rsidRPr="00140DB6">
        <w:rPr>
          <w:rFonts w:hint="cs"/>
          <w:sz w:val="27"/>
          <w:szCs w:val="27"/>
          <w:rtl/>
        </w:rPr>
        <w:t>ّ</w:t>
      </w:r>
      <w:r w:rsidR="003246B1" w:rsidRPr="00140DB6">
        <w:rPr>
          <w:sz w:val="27"/>
          <w:szCs w:val="27"/>
          <w:rtl/>
        </w:rPr>
        <w:t>ة، و</w:t>
      </w:r>
      <w:r w:rsidR="00203365" w:rsidRPr="00140DB6">
        <w:rPr>
          <w:rFonts w:hint="cs"/>
          <w:sz w:val="27"/>
          <w:szCs w:val="27"/>
          <w:rtl/>
        </w:rPr>
        <w:t xml:space="preserve">مخاطبتهم </w:t>
      </w:r>
      <w:r w:rsidR="003246B1" w:rsidRPr="00140DB6">
        <w:rPr>
          <w:sz w:val="27"/>
          <w:szCs w:val="27"/>
          <w:rtl/>
        </w:rPr>
        <w:t xml:space="preserve">في الوقت نفسه </w:t>
      </w:r>
      <w:r w:rsidR="00203365" w:rsidRPr="00140DB6">
        <w:rPr>
          <w:rFonts w:hint="cs"/>
          <w:sz w:val="27"/>
          <w:szCs w:val="27"/>
          <w:rtl/>
        </w:rPr>
        <w:t xml:space="preserve">بتعبير: </w:t>
      </w:r>
      <w:r w:rsidR="003246B1" w:rsidRPr="00140DB6">
        <w:rPr>
          <w:sz w:val="27"/>
          <w:szCs w:val="27"/>
          <w:rtl/>
        </w:rPr>
        <w:t>أيها الناس راعوا العرف الفلاني</w:t>
      </w:r>
      <w:r w:rsidR="00203365" w:rsidRPr="00140DB6">
        <w:rPr>
          <w:rFonts w:hint="cs"/>
          <w:sz w:val="27"/>
          <w:szCs w:val="27"/>
          <w:rtl/>
        </w:rPr>
        <w:t xml:space="preserve">، </w:t>
      </w:r>
      <w:r w:rsidR="003246B1" w:rsidRPr="00140DB6">
        <w:rPr>
          <w:sz w:val="27"/>
          <w:szCs w:val="27"/>
          <w:rtl/>
        </w:rPr>
        <w:t>فمجر</w:t>
      </w:r>
      <w:r w:rsidR="00203365" w:rsidRPr="00140DB6">
        <w:rPr>
          <w:rFonts w:hint="cs"/>
          <w:sz w:val="27"/>
          <w:szCs w:val="27"/>
          <w:rtl/>
        </w:rPr>
        <w:t>ّ</w:t>
      </w:r>
      <w:r w:rsidR="003246B1" w:rsidRPr="00140DB6">
        <w:rPr>
          <w:sz w:val="27"/>
          <w:szCs w:val="27"/>
          <w:rtl/>
        </w:rPr>
        <w:t>د كون الموضوع عاما</w:t>
      </w:r>
      <w:r w:rsidR="00203365" w:rsidRPr="00140DB6">
        <w:rPr>
          <w:rFonts w:hint="cs"/>
          <w:sz w:val="27"/>
          <w:szCs w:val="27"/>
          <w:rtl/>
        </w:rPr>
        <w:t>ً،</w:t>
      </w:r>
      <w:r w:rsidR="003246B1" w:rsidRPr="00140DB6">
        <w:rPr>
          <w:sz w:val="27"/>
          <w:szCs w:val="27"/>
          <w:rtl/>
        </w:rPr>
        <w:t xml:space="preserve"> ليس دليلا</w:t>
      </w:r>
      <w:r w:rsidR="00203365" w:rsidRPr="00140DB6">
        <w:rPr>
          <w:rFonts w:hint="cs"/>
          <w:sz w:val="27"/>
          <w:szCs w:val="27"/>
          <w:rtl/>
        </w:rPr>
        <w:t>ً</w:t>
      </w:r>
      <w:r w:rsidR="003246B1" w:rsidRPr="00140DB6">
        <w:rPr>
          <w:sz w:val="27"/>
          <w:szCs w:val="27"/>
          <w:rtl/>
        </w:rPr>
        <w:t xml:space="preserve"> على التعمي</w:t>
      </w:r>
      <w:r w:rsidR="00203365" w:rsidRPr="00140DB6">
        <w:rPr>
          <w:rFonts w:hint="cs"/>
          <w:sz w:val="27"/>
          <w:szCs w:val="27"/>
          <w:rtl/>
        </w:rPr>
        <w:t>م.</w:t>
      </w:r>
    </w:p>
    <w:p w14:paraId="2AC98734" w14:textId="77777777" w:rsidR="00F7575A" w:rsidRPr="00140DB6" w:rsidRDefault="00F7575A" w:rsidP="009973A4">
      <w:pPr>
        <w:pStyle w:val="FootnoteText"/>
        <w:spacing w:line="192" w:lineRule="auto"/>
        <w:ind w:left="170" w:hanging="170"/>
        <w:rPr>
          <w:sz w:val="27"/>
          <w:szCs w:val="27"/>
          <w:rtl/>
        </w:rPr>
      </w:pPr>
    </w:p>
    <w:p w14:paraId="57E8AFFA" w14:textId="10549F40" w:rsidR="00F7575A" w:rsidRPr="00140DB6" w:rsidRDefault="00F7575A" w:rsidP="009973A4">
      <w:pPr>
        <w:pStyle w:val="FootnoteText"/>
        <w:spacing w:line="192" w:lineRule="auto"/>
        <w:ind w:left="170" w:hanging="170"/>
        <w:rPr>
          <w:b/>
          <w:bCs/>
          <w:sz w:val="27"/>
          <w:szCs w:val="27"/>
          <w:rtl/>
        </w:rPr>
      </w:pPr>
      <w:r w:rsidRPr="00140DB6">
        <w:rPr>
          <w:rFonts w:hint="cs"/>
          <w:b/>
          <w:bCs/>
          <w:sz w:val="27"/>
          <w:szCs w:val="27"/>
          <w:rtl/>
        </w:rPr>
        <w:t>4 ـ النصوص المباشرة التكليفيّة لغير المسلم</w:t>
      </w:r>
    </w:p>
    <w:p w14:paraId="56020B48" w14:textId="13BBD9C6" w:rsidR="008E70C1" w:rsidRPr="00140DB6" w:rsidRDefault="008E70C1" w:rsidP="002F58DE">
      <w:pPr>
        <w:pStyle w:val="FootnoteText"/>
        <w:spacing w:line="192" w:lineRule="auto"/>
        <w:ind w:left="170" w:hanging="170"/>
        <w:rPr>
          <w:sz w:val="27"/>
          <w:szCs w:val="27"/>
          <w:rtl/>
        </w:rPr>
      </w:pPr>
      <w:r w:rsidRPr="00140DB6">
        <w:rPr>
          <w:rFonts w:hint="cs"/>
          <w:b/>
          <w:bCs/>
          <w:sz w:val="27"/>
          <w:szCs w:val="27"/>
          <w:rtl/>
        </w:rPr>
        <w:t>الدليل ال</w:t>
      </w:r>
      <w:r w:rsidR="00F7575A" w:rsidRPr="00140DB6">
        <w:rPr>
          <w:rFonts w:hint="cs"/>
          <w:b/>
          <w:bCs/>
          <w:sz w:val="27"/>
          <w:szCs w:val="27"/>
          <w:rtl/>
        </w:rPr>
        <w:t>رابع</w:t>
      </w:r>
      <w:r w:rsidRPr="00140DB6">
        <w:rPr>
          <w:rFonts w:hint="cs"/>
          <w:b/>
          <w:bCs/>
          <w:sz w:val="27"/>
          <w:szCs w:val="27"/>
          <w:rtl/>
        </w:rPr>
        <w:t xml:space="preserve">: </w:t>
      </w:r>
      <w:r w:rsidRPr="00140DB6">
        <w:rPr>
          <w:rFonts w:hint="cs"/>
          <w:sz w:val="27"/>
          <w:szCs w:val="27"/>
          <w:rtl/>
        </w:rPr>
        <w:t>النصوص القرآنية والحديثية التي تتكلّم عن غير المسلم بشكلٍ مباشر وتحمّله مسؤوليّة التكاليف الشرعيّة وترتّب على ذلك آثاراً تقريعيّة أو عقابية، مثل قوله تعالى: ﴿</w:t>
      </w:r>
      <w:r w:rsidRPr="00140DB6">
        <w:rPr>
          <w:b/>
          <w:bCs/>
          <w:sz w:val="27"/>
          <w:szCs w:val="27"/>
          <w:rtl/>
        </w:rPr>
        <w:t>قُلْ إِنَّمَا أَنَا بَشَرٌ مِثْلُكُمْ يُوحَى إِلَيَّ أَنَّمَا إِلَهُكُمْ إِلَهٌ وَاحِدٌ فَاسْتَقِيمُوا إِلَيْهِ وَاسْتَغْفِرُوهُ وَوَيْلٌ لِلْمُشْرِكِينَ</w:t>
      </w:r>
      <w:r w:rsidRPr="00140DB6">
        <w:rPr>
          <w:rFonts w:hint="cs"/>
          <w:b/>
          <w:bCs/>
          <w:sz w:val="27"/>
          <w:szCs w:val="27"/>
          <w:rtl/>
        </w:rPr>
        <w:t xml:space="preserve"> * </w:t>
      </w:r>
      <w:r w:rsidRPr="00140DB6">
        <w:rPr>
          <w:b/>
          <w:bCs/>
          <w:sz w:val="27"/>
          <w:szCs w:val="27"/>
          <w:rtl/>
        </w:rPr>
        <w:t>الَّذِينَ لَا يُؤْتُونَ الزَّكَاةَ وَهُمْ بِالْآَخِرَةِ هُمْ كَافِرُونَ</w:t>
      </w:r>
      <w:r w:rsidRPr="00140DB6">
        <w:rPr>
          <w:rFonts w:cs="Abz-1 (Lotus)" w:hint="cs"/>
          <w:b/>
          <w:bCs/>
          <w:sz w:val="27"/>
          <w:szCs w:val="27"/>
          <w:rtl/>
        </w:rPr>
        <w:t>﴾</w:t>
      </w:r>
      <w:r w:rsidRPr="00140DB6">
        <w:rPr>
          <w:rFonts w:hint="cs"/>
          <w:sz w:val="27"/>
          <w:szCs w:val="27"/>
          <w:rtl/>
        </w:rPr>
        <w:t xml:space="preserve"> (فصّلت: 6 ـ 7)</w:t>
      </w:r>
      <w:r w:rsidR="002F58DE" w:rsidRPr="00140DB6">
        <w:rPr>
          <w:rFonts w:hint="cs"/>
          <w:sz w:val="27"/>
          <w:szCs w:val="27"/>
          <w:rtl/>
        </w:rPr>
        <w:t>، وقوله تعالى: ﴿</w:t>
      </w:r>
      <w:r w:rsidR="002F58DE" w:rsidRPr="00140DB6">
        <w:rPr>
          <w:b/>
          <w:bCs/>
          <w:sz w:val="27"/>
          <w:szCs w:val="27"/>
          <w:rtl/>
        </w:rPr>
        <w:t>كُلُّ نَفْسٍ بِمَا كَسَبَتْ رَهِينَةٌ</w:t>
      </w:r>
      <w:r w:rsidR="002F58DE" w:rsidRPr="00140DB6">
        <w:rPr>
          <w:rFonts w:hint="cs"/>
          <w:b/>
          <w:bCs/>
          <w:sz w:val="27"/>
          <w:szCs w:val="27"/>
          <w:rtl/>
        </w:rPr>
        <w:t xml:space="preserve"> * </w:t>
      </w:r>
      <w:r w:rsidR="002F58DE" w:rsidRPr="00140DB6">
        <w:rPr>
          <w:b/>
          <w:bCs/>
          <w:sz w:val="27"/>
          <w:szCs w:val="27"/>
          <w:rtl/>
        </w:rPr>
        <w:t>إِلَّا أَصْحَابَ الْيَمِينِ</w:t>
      </w:r>
      <w:r w:rsidR="002F58DE" w:rsidRPr="00140DB6">
        <w:rPr>
          <w:rFonts w:hint="cs"/>
          <w:b/>
          <w:bCs/>
          <w:sz w:val="27"/>
          <w:szCs w:val="27"/>
          <w:rtl/>
        </w:rPr>
        <w:t xml:space="preserve"> * </w:t>
      </w:r>
      <w:r w:rsidR="002F58DE" w:rsidRPr="00140DB6">
        <w:rPr>
          <w:b/>
          <w:bCs/>
          <w:sz w:val="27"/>
          <w:szCs w:val="27"/>
          <w:rtl/>
        </w:rPr>
        <w:t>فِي جَنَّاتٍ يَتَسَاءَلُونَ</w:t>
      </w:r>
      <w:r w:rsidR="002F58DE" w:rsidRPr="00140DB6">
        <w:rPr>
          <w:rFonts w:hint="cs"/>
          <w:b/>
          <w:bCs/>
          <w:sz w:val="27"/>
          <w:szCs w:val="27"/>
          <w:rtl/>
        </w:rPr>
        <w:t xml:space="preserve"> * </w:t>
      </w:r>
      <w:r w:rsidR="002F58DE" w:rsidRPr="00140DB6">
        <w:rPr>
          <w:b/>
          <w:bCs/>
          <w:sz w:val="27"/>
          <w:szCs w:val="27"/>
          <w:rtl/>
        </w:rPr>
        <w:t>عَنِ الْمُجْرِمِينَ</w:t>
      </w:r>
      <w:r w:rsidR="002F58DE" w:rsidRPr="00140DB6">
        <w:rPr>
          <w:rFonts w:hint="cs"/>
          <w:b/>
          <w:bCs/>
          <w:sz w:val="27"/>
          <w:szCs w:val="27"/>
          <w:rtl/>
        </w:rPr>
        <w:t xml:space="preserve"> * </w:t>
      </w:r>
      <w:r w:rsidR="002F58DE" w:rsidRPr="00140DB6">
        <w:rPr>
          <w:b/>
          <w:bCs/>
          <w:sz w:val="27"/>
          <w:szCs w:val="27"/>
          <w:rtl/>
        </w:rPr>
        <w:t>مَا سَلَكَكُمْ فِي سَقَرَ</w:t>
      </w:r>
      <w:r w:rsidR="002F58DE" w:rsidRPr="00140DB6">
        <w:rPr>
          <w:rFonts w:hint="cs"/>
          <w:b/>
          <w:bCs/>
          <w:sz w:val="27"/>
          <w:szCs w:val="27"/>
          <w:rtl/>
        </w:rPr>
        <w:t xml:space="preserve"> * </w:t>
      </w:r>
      <w:r w:rsidR="002F58DE" w:rsidRPr="00140DB6">
        <w:rPr>
          <w:b/>
          <w:bCs/>
          <w:sz w:val="27"/>
          <w:szCs w:val="27"/>
          <w:rtl/>
        </w:rPr>
        <w:t>قَالُوا لَمْ نَكُ مِنَ الْمُصَلِّينَ</w:t>
      </w:r>
      <w:r w:rsidR="002F58DE" w:rsidRPr="00140DB6">
        <w:rPr>
          <w:rFonts w:hint="cs"/>
          <w:b/>
          <w:bCs/>
          <w:sz w:val="27"/>
          <w:szCs w:val="27"/>
          <w:rtl/>
        </w:rPr>
        <w:t xml:space="preserve"> * </w:t>
      </w:r>
      <w:r w:rsidR="002F58DE" w:rsidRPr="00140DB6">
        <w:rPr>
          <w:b/>
          <w:bCs/>
          <w:sz w:val="27"/>
          <w:szCs w:val="27"/>
          <w:rtl/>
        </w:rPr>
        <w:t>وَلَمْ نَكُ نُطْعِمُ الْمِسْكِينَ</w:t>
      </w:r>
      <w:r w:rsidR="002F58DE" w:rsidRPr="00140DB6">
        <w:rPr>
          <w:rFonts w:hint="cs"/>
          <w:b/>
          <w:bCs/>
          <w:sz w:val="27"/>
          <w:szCs w:val="27"/>
          <w:rtl/>
        </w:rPr>
        <w:t xml:space="preserve"> * </w:t>
      </w:r>
      <w:r w:rsidR="002F58DE" w:rsidRPr="00140DB6">
        <w:rPr>
          <w:b/>
          <w:bCs/>
          <w:sz w:val="27"/>
          <w:szCs w:val="27"/>
          <w:rtl/>
        </w:rPr>
        <w:t>وَكُنَّا نَخُوضُ مَعَ الْخَائِضِينَ</w:t>
      </w:r>
      <w:r w:rsidR="002F58DE" w:rsidRPr="00140DB6">
        <w:rPr>
          <w:rFonts w:hint="cs"/>
          <w:b/>
          <w:bCs/>
          <w:sz w:val="27"/>
          <w:szCs w:val="27"/>
          <w:rtl/>
        </w:rPr>
        <w:t xml:space="preserve"> * </w:t>
      </w:r>
      <w:r w:rsidR="002F58DE" w:rsidRPr="00140DB6">
        <w:rPr>
          <w:b/>
          <w:bCs/>
          <w:sz w:val="27"/>
          <w:szCs w:val="27"/>
          <w:rtl/>
        </w:rPr>
        <w:t>وَكُنَّا نُكَذِّبُ بِيَوْمِ الدِّينِ</w:t>
      </w:r>
      <w:r w:rsidR="002F58DE" w:rsidRPr="00140DB6">
        <w:rPr>
          <w:rFonts w:hint="cs"/>
          <w:b/>
          <w:bCs/>
          <w:sz w:val="27"/>
          <w:szCs w:val="27"/>
          <w:rtl/>
        </w:rPr>
        <w:t xml:space="preserve"> * </w:t>
      </w:r>
      <w:r w:rsidR="002F58DE" w:rsidRPr="00140DB6">
        <w:rPr>
          <w:b/>
          <w:bCs/>
          <w:sz w:val="27"/>
          <w:szCs w:val="27"/>
          <w:rtl/>
        </w:rPr>
        <w:t>حَتَّى أَتَانَا الْيَقِينُ</w:t>
      </w:r>
      <w:r w:rsidR="002F58DE" w:rsidRPr="00140DB6">
        <w:rPr>
          <w:rFonts w:cs="Abz-1 (Lotus)" w:hint="cs"/>
          <w:sz w:val="27"/>
          <w:szCs w:val="27"/>
          <w:rtl/>
        </w:rPr>
        <w:t>﴾</w:t>
      </w:r>
      <w:r w:rsidR="002F58DE" w:rsidRPr="00140DB6">
        <w:rPr>
          <w:rFonts w:hint="cs"/>
          <w:sz w:val="27"/>
          <w:szCs w:val="27"/>
          <w:rtl/>
        </w:rPr>
        <w:t xml:space="preserve"> (المدثر: 38 ـ 47)</w:t>
      </w:r>
      <w:r w:rsidR="00AE13BC" w:rsidRPr="00140DB6">
        <w:rPr>
          <w:rFonts w:hint="cs"/>
          <w:sz w:val="27"/>
          <w:szCs w:val="27"/>
          <w:rtl/>
        </w:rPr>
        <w:t>، وغيرها من الآيات.</w:t>
      </w:r>
    </w:p>
    <w:p w14:paraId="584C111C" w14:textId="28D3CDD5" w:rsidR="00AE13BC" w:rsidRPr="00140DB6" w:rsidRDefault="00AE13BC" w:rsidP="00AE13BC">
      <w:pPr>
        <w:pStyle w:val="FootnoteText"/>
        <w:spacing w:line="192" w:lineRule="auto"/>
        <w:ind w:left="170" w:hanging="170"/>
        <w:rPr>
          <w:sz w:val="27"/>
          <w:szCs w:val="27"/>
          <w:rtl/>
        </w:rPr>
      </w:pPr>
      <w:r w:rsidRPr="00140DB6">
        <w:rPr>
          <w:rFonts w:hint="cs"/>
          <w:b/>
          <w:bCs/>
          <w:sz w:val="27"/>
          <w:szCs w:val="27"/>
          <w:rtl/>
        </w:rPr>
        <w:t xml:space="preserve">وكذلك بعض الروايات، مثل خبر </w:t>
      </w:r>
      <w:r w:rsidRPr="00140DB6">
        <w:rPr>
          <w:b/>
          <w:bCs/>
          <w:sz w:val="27"/>
          <w:szCs w:val="27"/>
          <w:rtl/>
        </w:rPr>
        <w:t>محم</w:t>
      </w:r>
      <w:r w:rsidRPr="00140DB6">
        <w:rPr>
          <w:rFonts w:hint="cs"/>
          <w:b/>
          <w:bCs/>
          <w:sz w:val="27"/>
          <w:szCs w:val="27"/>
          <w:rtl/>
        </w:rPr>
        <w:t>ّ</w:t>
      </w:r>
      <w:r w:rsidRPr="00140DB6">
        <w:rPr>
          <w:b/>
          <w:bCs/>
          <w:sz w:val="27"/>
          <w:szCs w:val="27"/>
          <w:rtl/>
        </w:rPr>
        <w:t>د بن مسلم</w:t>
      </w:r>
      <w:r w:rsidRPr="00140DB6">
        <w:rPr>
          <w:rFonts w:hint="cs"/>
          <w:b/>
          <w:bCs/>
          <w:sz w:val="27"/>
          <w:szCs w:val="27"/>
          <w:rtl/>
        </w:rPr>
        <w:t>،</w:t>
      </w:r>
      <w:r w:rsidRPr="00140DB6">
        <w:rPr>
          <w:sz w:val="27"/>
          <w:szCs w:val="27"/>
          <w:rtl/>
        </w:rPr>
        <w:t xml:space="preserve"> قال: سألت أبا عبد الله عن صدقات أهل الجزية وما يؤخذ منهم من ثمن خمورهم ولحم خنازيرهم وميتهم</w:t>
      </w:r>
      <w:r w:rsidRPr="00140DB6">
        <w:rPr>
          <w:rFonts w:hint="cs"/>
          <w:sz w:val="27"/>
          <w:szCs w:val="27"/>
          <w:rtl/>
        </w:rPr>
        <w:t xml:space="preserve"> (ميتتهم)</w:t>
      </w:r>
      <w:r w:rsidRPr="00140DB6">
        <w:rPr>
          <w:sz w:val="27"/>
          <w:szCs w:val="27"/>
          <w:rtl/>
        </w:rPr>
        <w:t xml:space="preserve">، قال: </w:t>
      </w:r>
      <w:r w:rsidRPr="00140DB6">
        <w:rPr>
          <w:rFonts w:cs="Abz-1 (Lotus)" w:hint="cs"/>
          <w:sz w:val="27"/>
          <w:szCs w:val="27"/>
          <w:rtl/>
        </w:rPr>
        <w:t>«</w:t>
      </w:r>
      <w:r w:rsidRPr="00140DB6">
        <w:rPr>
          <w:sz w:val="27"/>
          <w:szCs w:val="27"/>
          <w:rtl/>
        </w:rPr>
        <w:t>عليهم الجزية في أموالهم يؤخذ منهم من ثمن لحم الخنزير أو خمر وكل</w:t>
      </w:r>
      <w:r w:rsidRPr="00140DB6">
        <w:rPr>
          <w:rFonts w:hint="cs"/>
          <w:sz w:val="27"/>
          <w:szCs w:val="27"/>
          <w:rtl/>
        </w:rPr>
        <w:t>ّ</w:t>
      </w:r>
      <w:r w:rsidRPr="00140DB6">
        <w:rPr>
          <w:sz w:val="27"/>
          <w:szCs w:val="27"/>
          <w:rtl/>
        </w:rPr>
        <w:t xml:space="preserve"> ما أخذوا منهم من ذلك فوزر ذلك عليهم</w:t>
      </w:r>
      <w:r w:rsidRPr="00140DB6">
        <w:rPr>
          <w:rFonts w:hint="cs"/>
          <w:sz w:val="27"/>
          <w:szCs w:val="27"/>
          <w:rtl/>
        </w:rPr>
        <w:t>،</w:t>
      </w:r>
      <w:r w:rsidRPr="00140DB6">
        <w:rPr>
          <w:sz w:val="27"/>
          <w:szCs w:val="27"/>
          <w:rtl/>
        </w:rPr>
        <w:t xml:space="preserve"> وثمنه للمسلمين حلال يأخذونه في جزيته</w:t>
      </w:r>
      <w:r w:rsidRPr="00140DB6">
        <w:rPr>
          <w:rFonts w:hint="cs"/>
          <w:sz w:val="27"/>
          <w:szCs w:val="27"/>
          <w:rtl/>
        </w:rPr>
        <w:t>م</w:t>
      </w:r>
      <w:r w:rsidRPr="00140DB6">
        <w:rPr>
          <w:rFonts w:cs="Abz-1 (Lotus)" w:hint="cs"/>
          <w:sz w:val="27"/>
          <w:szCs w:val="27"/>
          <w:rtl/>
        </w:rPr>
        <w:t>»</w:t>
      </w:r>
      <w:r w:rsidRPr="00140DB6">
        <w:rPr>
          <w:rFonts w:hint="cs"/>
          <w:sz w:val="27"/>
          <w:szCs w:val="27"/>
          <w:rtl/>
        </w:rPr>
        <w:t xml:space="preserve"> (الكافي 3: 568).</w:t>
      </w:r>
    </w:p>
    <w:p w14:paraId="7CE8B6C8" w14:textId="0E699561" w:rsidR="00AE13BC" w:rsidRPr="00140DB6" w:rsidRDefault="00AE13BC" w:rsidP="00AE13BC">
      <w:pPr>
        <w:pStyle w:val="FootnoteText"/>
        <w:spacing w:line="192" w:lineRule="auto"/>
        <w:ind w:left="170" w:hanging="170"/>
        <w:rPr>
          <w:sz w:val="27"/>
          <w:szCs w:val="27"/>
          <w:rtl/>
        </w:rPr>
      </w:pPr>
      <w:r w:rsidRPr="00140DB6">
        <w:rPr>
          <w:rFonts w:hint="cs"/>
          <w:sz w:val="27"/>
          <w:szCs w:val="27"/>
          <w:rtl/>
        </w:rPr>
        <w:t>إنّ هذه النصوص ذات دلالة مباشرة في حقّ غير المسلم وتحمّله مسؤوليّات قانونيّة مرتبطة بالزكاة والصلاة وبيع الخمر ولحم الخنزير وغير ذلك، مما يدلّ على اشتراكه مع المسلمين في التكاليف الشرعيّة</w:t>
      </w:r>
      <w:r w:rsidR="005F7214" w:rsidRPr="00140DB6">
        <w:rPr>
          <w:rFonts w:hint="cs"/>
          <w:sz w:val="27"/>
          <w:szCs w:val="27"/>
          <w:rtl/>
        </w:rPr>
        <w:t xml:space="preserve"> (انظر ـ على سبيل المثال ـ: </w:t>
      </w:r>
      <w:r w:rsidR="00B25EB1" w:rsidRPr="00140DB6">
        <w:rPr>
          <w:rFonts w:hint="cs"/>
          <w:sz w:val="27"/>
          <w:szCs w:val="27"/>
          <w:rtl/>
        </w:rPr>
        <w:t>الجصاص، الفصول في الأصول 2: 157؛ والسيوطي، الأكليل في استنباط التنزيل: 228؛ و</w:t>
      </w:r>
      <w:r w:rsidR="00AF59B8" w:rsidRPr="00140DB6">
        <w:rPr>
          <w:rFonts w:hint="cs"/>
          <w:sz w:val="27"/>
          <w:szCs w:val="27"/>
          <w:rtl/>
        </w:rPr>
        <w:t xml:space="preserve">محمد مهدي النراقي، أنيس المجتهدين في علم الأصول 1: 168، </w:t>
      </w:r>
      <w:r w:rsidR="001C6072" w:rsidRPr="00140DB6">
        <w:rPr>
          <w:rFonts w:hint="cs"/>
          <w:sz w:val="27"/>
          <w:szCs w:val="27"/>
          <w:rtl/>
        </w:rPr>
        <w:t xml:space="preserve">والإصفهاني، هداية المسترشدين 2: 771؛ </w:t>
      </w:r>
      <w:r w:rsidR="00AF59B8" w:rsidRPr="00140DB6">
        <w:rPr>
          <w:rFonts w:hint="cs"/>
          <w:sz w:val="27"/>
          <w:szCs w:val="27"/>
          <w:rtl/>
        </w:rPr>
        <w:t xml:space="preserve">وأحمد </w:t>
      </w:r>
      <w:r w:rsidR="00B25EB1" w:rsidRPr="00140DB6">
        <w:rPr>
          <w:rFonts w:hint="cs"/>
          <w:sz w:val="27"/>
          <w:szCs w:val="27"/>
          <w:rtl/>
        </w:rPr>
        <w:t xml:space="preserve">النراقي، </w:t>
      </w:r>
      <w:r w:rsidR="005F7214" w:rsidRPr="00140DB6">
        <w:rPr>
          <w:rFonts w:hint="cs"/>
          <w:sz w:val="27"/>
          <w:szCs w:val="27"/>
          <w:rtl/>
        </w:rPr>
        <w:t>عوائد الأيام: 284)</w:t>
      </w:r>
      <w:r w:rsidRPr="00140DB6">
        <w:rPr>
          <w:rFonts w:hint="cs"/>
          <w:sz w:val="27"/>
          <w:szCs w:val="27"/>
          <w:rtl/>
        </w:rPr>
        <w:t>.</w:t>
      </w:r>
    </w:p>
    <w:p w14:paraId="1A71C7E0" w14:textId="5E011832" w:rsidR="004E0060" w:rsidRPr="00140DB6" w:rsidRDefault="004E0060" w:rsidP="004E0060">
      <w:pPr>
        <w:pStyle w:val="FootnoteText"/>
        <w:spacing w:line="192" w:lineRule="auto"/>
        <w:ind w:left="170" w:hanging="170"/>
        <w:rPr>
          <w:sz w:val="27"/>
          <w:szCs w:val="27"/>
          <w:rtl/>
        </w:rPr>
      </w:pPr>
      <w:r w:rsidRPr="00140DB6">
        <w:rPr>
          <w:rFonts w:hint="cs"/>
          <w:b/>
          <w:bCs/>
          <w:sz w:val="27"/>
          <w:szCs w:val="27"/>
          <w:rtl/>
        </w:rPr>
        <w:t>وناقش السيد الخوئي في دلالة الآيتين اللتين ذكرناهما هنا، فقال:</w:t>
      </w:r>
      <w:r w:rsidRPr="00140DB6">
        <w:rPr>
          <w:rFonts w:hint="cs"/>
          <w:sz w:val="27"/>
          <w:szCs w:val="27"/>
          <w:rtl/>
        </w:rPr>
        <w:t xml:space="preserve"> «</w:t>
      </w:r>
      <w:r w:rsidRPr="00140DB6">
        <w:rPr>
          <w:sz w:val="27"/>
          <w:szCs w:val="27"/>
          <w:rtl/>
        </w:rPr>
        <w:t>ولا دلالة في الآيتين المتقدّمتين على تكليف الكفّار بالفروع</w:t>
      </w:r>
      <w:r w:rsidRPr="00140DB6">
        <w:rPr>
          <w:rFonts w:hint="cs"/>
          <w:sz w:val="27"/>
          <w:szCs w:val="27"/>
          <w:rtl/>
        </w:rPr>
        <w:t>؛</w:t>
      </w:r>
      <w:r w:rsidRPr="00140DB6">
        <w:rPr>
          <w:sz w:val="27"/>
          <w:szCs w:val="27"/>
          <w:rtl/>
        </w:rPr>
        <w:t xml:space="preserve"> لجواز كون المراد من عدم الكون من المصلَّين ومطعمي المسكين: الإشارة إلى عدم اختيار الإسلام والتكذيب بيوم الدين</w:t>
      </w:r>
      <w:r w:rsidRPr="00140DB6">
        <w:rPr>
          <w:rFonts w:hint="cs"/>
          <w:sz w:val="27"/>
          <w:szCs w:val="27"/>
          <w:rtl/>
        </w:rPr>
        <w:t xml:space="preserve"> </w:t>
      </w:r>
      <w:r w:rsidRPr="00140DB6">
        <w:rPr>
          <w:sz w:val="27"/>
          <w:szCs w:val="27"/>
          <w:rtl/>
        </w:rPr>
        <w:t>كما في ذيل الآية الأُولى، وكذا يراد من عدم إيتاء الزكاة تركها بترك الإسلام والكفر بالآخرة كما في ذيل الآية المباركة، فلا تدلّ على تعلَّق العقاب بترك هذه الفروع بأنفسها كما لا يخف</w:t>
      </w:r>
      <w:r w:rsidRPr="00140DB6">
        <w:rPr>
          <w:rFonts w:hint="cs"/>
          <w:sz w:val="27"/>
          <w:szCs w:val="27"/>
          <w:rtl/>
        </w:rPr>
        <w:t>ى» (الموسوعة (المستند) 23: 120).</w:t>
      </w:r>
    </w:p>
    <w:p w14:paraId="62D27D91" w14:textId="3821517D" w:rsidR="009C1DFF" w:rsidRPr="00140DB6" w:rsidRDefault="009C1DFF" w:rsidP="009C1DFF">
      <w:pPr>
        <w:pStyle w:val="FootnoteText"/>
        <w:spacing w:line="192" w:lineRule="auto"/>
        <w:ind w:left="170" w:hanging="170"/>
        <w:rPr>
          <w:sz w:val="27"/>
          <w:szCs w:val="27"/>
          <w:rtl/>
        </w:rPr>
      </w:pPr>
      <w:r w:rsidRPr="00140DB6">
        <w:rPr>
          <w:rFonts w:hint="cs"/>
          <w:b/>
          <w:bCs/>
          <w:sz w:val="27"/>
          <w:szCs w:val="27"/>
          <w:rtl/>
        </w:rPr>
        <w:t>وأجاب السيد محمد رضا السيستاني عن الخوئي هنا</w:t>
      </w:r>
      <w:r w:rsidRPr="00140DB6">
        <w:rPr>
          <w:rFonts w:hint="cs"/>
          <w:sz w:val="27"/>
          <w:szCs w:val="27"/>
          <w:rtl/>
        </w:rPr>
        <w:t xml:space="preserve"> بأنّ كلامه خلاف الظاهر ولا قرينة عليه، بل ظاهر الآيات كون العقاب مترتّباً على ترك الصلاة والزكاة، لا على التكذيب بالآخرة حصراً (بحوث في شرح مناسك الحج 5:</w:t>
      </w:r>
      <w:r w:rsidR="002F758E" w:rsidRPr="00140DB6">
        <w:rPr>
          <w:rFonts w:hint="cs"/>
          <w:sz w:val="27"/>
          <w:szCs w:val="27"/>
          <w:rtl/>
        </w:rPr>
        <w:t xml:space="preserve"> 287</w:t>
      </w:r>
      <w:r w:rsidRPr="00140DB6">
        <w:rPr>
          <w:rFonts w:hint="cs"/>
          <w:sz w:val="27"/>
          <w:szCs w:val="27"/>
          <w:rtl/>
        </w:rPr>
        <w:t>).</w:t>
      </w:r>
    </w:p>
    <w:p w14:paraId="2242E9FA" w14:textId="2EF22449" w:rsidR="00856984" w:rsidRPr="00140DB6" w:rsidRDefault="00856984" w:rsidP="009C1DFF">
      <w:pPr>
        <w:pStyle w:val="FootnoteText"/>
        <w:spacing w:line="192" w:lineRule="auto"/>
        <w:ind w:left="170" w:hanging="170"/>
        <w:rPr>
          <w:sz w:val="27"/>
          <w:szCs w:val="27"/>
          <w:rtl/>
        </w:rPr>
      </w:pPr>
      <w:r w:rsidRPr="00140DB6">
        <w:rPr>
          <w:rFonts w:hint="cs"/>
          <w:b/>
          <w:bCs/>
          <w:sz w:val="27"/>
          <w:szCs w:val="27"/>
          <w:rtl/>
        </w:rPr>
        <w:t>وعلّق المحقق المراغي على هذا الدليل بالقول:</w:t>
      </w:r>
      <w:r w:rsidRPr="00140DB6">
        <w:rPr>
          <w:rFonts w:hint="cs"/>
          <w:sz w:val="27"/>
          <w:szCs w:val="27"/>
          <w:rtl/>
        </w:rPr>
        <w:t xml:space="preserve"> «</w:t>
      </w:r>
      <w:r w:rsidRPr="00140DB6">
        <w:rPr>
          <w:sz w:val="27"/>
          <w:szCs w:val="27"/>
          <w:rtl/>
        </w:rPr>
        <w:t xml:space="preserve">ويمكن أو يقال بأن قولهم: </w:t>
      </w:r>
      <w:r w:rsidRPr="00140DB6">
        <w:rPr>
          <w:rFonts w:cs="Abz-1 (Lotus)" w:hint="cs"/>
          <w:sz w:val="27"/>
          <w:szCs w:val="27"/>
          <w:rtl/>
        </w:rPr>
        <w:t>«</w:t>
      </w:r>
      <w:r w:rsidRPr="00140DB6">
        <w:rPr>
          <w:sz w:val="27"/>
          <w:szCs w:val="27"/>
          <w:rtl/>
        </w:rPr>
        <w:t>لم نك من المصل</w:t>
      </w:r>
      <w:r w:rsidRPr="00140DB6">
        <w:rPr>
          <w:rFonts w:hint="cs"/>
          <w:sz w:val="27"/>
          <w:szCs w:val="27"/>
          <w:rtl/>
        </w:rPr>
        <w:t>ّ</w:t>
      </w:r>
      <w:r w:rsidRPr="00140DB6">
        <w:rPr>
          <w:sz w:val="27"/>
          <w:szCs w:val="27"/>
          <w:rtl/>
        </w:rPr>
        <w:t>ين</w:t>
      </w:r>
      <w:r w:rsidRPr="00140DB6">
        <w:rPr>
          <w:rFonts w:cs="Abz-1 (Lotus)" w:hint="cs"/>
          <w:sz w:val="27"/>
          <w:szCs w:val="27"/>
          <w:rtl/>
        </w:rPr>
        <w:t>»</w:t>
      </w:r>
      <w:r w:rsidRPr="00140DB6">
        <w:rPr>
          <w:sz w:val="27"/>
          <w:szCs w:val="27"/>
          <w:rtl/>
        </w:rPr>
        <w:t xml:space="preserve"> ما يدل</w:t>
      </w:r>
      <w:r w:rsidRPr="00140DB6">
        <w:rPr>
          <w:rFonts w:hint="cs"/>
          <w:sz w:val="27"/>
          <w:szCs w:val="27"/>
          <w:rtl/>
        </w:rPr>
        <w:t>ّ</w:t>
      </w:r>
      <w:r w:rsidRPr="00140DB6">
        <w:rPr>
          <w:sz w:val="27"/>
          <w:szCs w:val="27"/>
          <w:rtl/>
        </w:rPr>
        <w:t xml:space="preserve"> على كونهم مكل</w:t>
      </w:r>
      <w:r w:rsidRPr="00140DB6">
        <w:rPr>
          <w:rFonts w:hint="cs"/>
          <w:sz w:val="27"/>
          <w:szCs w:val="27"/>
          <w:rtl/>
        </w:rPr>
        <w:t>ّ</w:t>
      </w:r>
      <w:r w:rsidRPr="00140DB6">
        <w:rPr>
          <w:sz w:val="27"/>
          <w:szCs w:val="27"/>
          <w:rtl/>
        </w:rPr>
        <w:t>فين بالصلاة في كفرهم، بل لعل</w:t>
      </w:r>
      <w:r w:rsidRPr="00140DB6">
        <w:rPr>
          <w:rFonts w:hint="cs"/>
          <w:sz w:val="27"/>
          <w:szCs w:val="27"/>
          <w:rtl/>
        </w:rPr>
        <w:t>ّ</w:t>
      </w:r>
      <w:r w:rsidRPr="00140DB6">
        <w:rPr>
          <w:sz w:val="27"/>
          <w:szCs w:val="27"/>
          <w:rtl/>
        </w:rPr>
        <w:t xml:space="preserve"> المراد: أن</w:t>
      </w:r>
      <w:r w:rsidRPr="00140DB6">
        <w:rPr>
          <w:rFonts w:hint="cs"/>
          <w:sz w:val="27"/>
          <w:szCs w:val="27"/>
          <w:rtl/>
        </w:rPr>
        <w:t>ّ</w:t>
      </w:r>
      <w:r w:rsidRPr="00140DB6">
        <w:rPr>
          <w:sz w:val="27"/>
          <w:szCs w:val="27"/>
          <w:rtl/>
        </w:rPr>
        <w:t>ا لو آمنا وصرنا مكل</w:t>
      </w:r>
      <w:r w:rsidRPr="00140DB6">
        <w:rPr>
          <w:rFonts w:hint="cs"/>
          <w:sz w:val="27"/>
          <w:szCs w:val="27"/>
          <w:rtl/>
        </w:rPr>
        <w:t>ّ</w:t>
      </w:r>
      <w:r w:rsidRPr="00140DB6">
        <w:rPr>
          <w:sz w:val="27"/>
          <w:szCs w:val="27"/>
          <w:rtl/>
        </w:rPr>
        <w:t>فين بالصلاة وصل</w:t>
      </w:r>
      <w:r w:rsidRPr="00140DB6">
        <w:rPr>
          <w:rFonts w:hint="cs"/>
          <w:sz w:val="27"/>
          <w:szCs w:val="27"/>
          <w:rtl/>
        </w:rPr>
        <w:t>ّ</w:t>
      </w:r>
      <w:r w:rsidRPr="00140DB6">
        <w:rPr>
          <w:sz w:val="27"/>
          <w:szCs w:val="27"/>
          <w:rtl/>
        </w:rPr>
        <w:t>ينا لنجونا، ولكن لم نك من المصلين</w:t>
      </w:r>
      <w:r w:rsidRPr="00140DB6">
        <w:rPr>
          <w:rFonts w:hint="cs"/>
          <w:sz w:val="27"/>
          <w:szCs w:val="27"/>
          <w:rtl/>
        </w:rPr>
        <w:t>؛</w:t>
      </w:r>
      <w:r w:rsidRPr="00140DB6">
        <w:rPr>
          <w:sz w:val="27"/>
          <w:szCs w:val="27"/>
          <w:rtl/>
        </w:rPr>
        <w:t xml:space="preserve"> لعدم كوننا من المسلمين. وكذا قوله [تعالى]: </w:t>
      </w:r>
      <w:r w:rsidRPr="00140DB6">
        <w:rPr>
          <w:rFonts w:cs="Abz-1 (Lotus)" w:hint="cs"/>
          <w:sz w:val="27"/>
          <w:szCs w:val="27"/>
          <w:rtl/>
        </w:rPr>
        <w:t>﴿</w:t>
      </w:r>
      <w:r w:rsidRPr="00140DB6">
        <w:rPr>
          <w:b/>
          <w:bCs/>
          <w:sz w:val="27"/>
          <w:szCs w:val="27"/>
          <w:rtl/>
        </w:rPr>
        <w:t>فلا صدق ولا صلى</w:t>
      </w:r>
      <w:r w:rsidRPr="00140DB6">
        <w:rPr>
          <w:rFonts w:cs="Abz-1 (Lotus)" w:hint="cs"/>
          <w:sz w:val="27"/>
          <w:szCs w:val="27"/>
          <w:rtl/>
        </w:rPr>
        <w:t>﴾</w:t>
      </w:r>
      <w:r w:rsidRPr="00140DB6">
        <w:rPr>
          <w:sz w:val="27"/>
          <w:szCs w:val="27"/>
          <w:rtl/>
        </w:rPr>
        <w:t xml:space="preserve"> لا يدل</w:t>
      </w:r>
      <w:r w:rsidRPr="00140DB6">
        <w:rPr>
          <w:rFonts w:hint="cs"/>
          <w:sz w:val="27"/>
          <w:szCs w:val="27"/>
          <w:rtl/>
        </w:rPr>
        <w:t>ّ</w:t>
      </w:r>
      <w:r w:rsidRPr="00140DB6">
        <w:rPr>
          <w:sz w:val="27"/>
          <w:szCs w:val="27"/>
          <w:rtl/>
        </w:rPr>
        <w:t xml:space="preserve"> على التكليف بالصلاة في حال عدم التصديق، بل مثل هذه العبارة يقال كثيرا</w:t>
      </w:r>
      <w:r w:rsidRPr="00140DB6">
        <w:rPr>
          <w:rFonts w:hint="cs"/>
          <w:sz w:val="27"/>
          <w:szCs w:val="27"/>
          <w:rtl/>
        </w:rPr>
        <w:t>ً</w:t>
      </w:r>
      <w:r w:rsidRPr="00140DB6">
        <w:rPr>
          <w:sz w:val="27"/>
          <w:szCs w:val="27"/>
          <w:rtl/>
        </w:rPr>
        <w:t xml:space="preserve"> في المرت</w:t>
      </w:r>
      <w:r w:rsidRPr="00140DB6">
        <w:rPr>
          <w:rFonts w:hint="cs"/>
          <w:sz w:val="27"/>
          <w:szCs w:val="27"/>
          <w:rtl/>
        </w:rPr>
        <w:t>ّ</w:t>
      </w:r>
      <w:r w:rsidRPr="00140DB6">
        <w:rPr>
          <w:sz w:val="27"/>
          <w:szCs w:val="27"/>
          <w:rtl/>
        </w:rPr>
        <w:t xml:space="preserve">ب، فإنه إذا قيل لزيد: </w:t>
      </w:r>
      <w:r w:rsidRPr="00140DB6">
        <w:rPr>
          <w:rFonts w:cs="Abz-1 (Lotus)" w:hint="cs"/>
          <w:sz w:val="27"/>
          <w:szCs w:val="27"/>
          <w:rtl/>
        </w:rPr>
        <w:t>«</w:t>
      </w:r>
      <w:r w:rsidRPr="00140DB6">
        <w:rPr>
          <w:sz w:val="27"/>
          <w:szCs w:val="27"/>
          <w:rtl/>
        </w:rPr>
        <w:t>أضف عمروا وإذا أضفته فأعطه درهما</w:t>
      </w:r>
      <w:r w:rsidRPr="00140DB6">
        <w:rPr>
          <w:rFonts w:hint="cs"/>
          <w:sz w:val="27"/>
          <w:szCs w:val="27"/>
          <w:rtl/>
        </w:rPr>
        <w:t xml:space="preserve">ً»، </w:t>
      </w:r>
      <w:r w:rsidRPr="00140DB6">
        <w:rPr>
          <w:sz w:val="27"/>
          <w:szCs w:val="27"/>
          <w:rtl/>
        </w:rPr>
        <w:t>فإن</w:t>
      </w:r>
      <w:r w:rsidRPr="00140DB6">
        <w:rPr>
          <w:rFonts w:hint="cs"/>
          <w:sz w:val="27"/>
          <w:szCs w:val="27"/>
          <w:rtl/>
        </w:rPr>
        <w:t>ّ</w:t>
      </w:r>
      <w:r w:rsidRPr="00140DB6">
        <w:rPr>
          <w:sz w:val="27"/>
          <w:szCs w:val="27"/>
          <w:rtl/>
        </w:rPr>
        <w:t xml:space="preserve"> الإعطاء وجوبه مشروط بالضيافة، بحيث لو لم يمكن الضيافة لا يجب الإعطاء، فإذا ترك زيد كليهما يقال: </w:t>
      </w:r>
      <w:r w:rsidRPr="00140DB6">
        <w:rPr>
          <w:rFonts w:hint="cs"/>
          <w:sz w:val="27"/>
          <w:szCs w:val="27"/>
          <w:rtl/>
        </w:rPr>
        <w:t>«</w:t>
      </w:r>
      <w:r w:rsidRPr="00140DB6">
        <w:rPr>
          <w:sz w:val="27"/>
          <w:szCs w:val="27"/>
          <w:rtl/>
        </w:rPr>
        <w:t>لا أضاف ولا أعطى</w:t>
      </w:r>
      <w:r w:rsidRPr="00140DB6">
        <w:rPr>
          <w:rFonts w:hint="cs"/>
          <w:sz w:val="27"/>
          <w:szCs w:val="27"/>
          <w:rtl/>
        </w:rPr>
        <w:t>»،</w:t>
      </w:r>
      <w:r w:rsidRPr="00140DB6">
        <w:rPr>
          <w:sz w:val="27"/>
          <w:szCs w:val="27"/>
          <w:rtl/>
        </w:rPr>
        <w:t xml:space="preserve"> ولا يلزم وجوب كل</w:t>
      </w:r>
      <w:r w:rsidRPr="00140DB6">
        <w:rPr>
          <w:rFonts w:hint="cs"/>
          <w:sz w:val="27"/>
          <w:szCs w:val="27"/>
          <w:rtl/>
        </w:rPr>
        <w:t>ّ</w:t>
      </w:r>
      <w:r w:rsidRPr="00140DB6">
        <w:rPr>
          <w:sz w:val="27"/>
          <w:szCs w:val="27"/>
          <w:rtl/>
        </w:rPr>
        <w:t xml:space="preserve"> منهما وجوبا</w:t>
      </w:r>
      <w:r w:rsidRPr="00140DB6">
        <w:rPr>
          <w:rFonts w:hint="cs"/>
          <w:sz w:val="27"/>
          <w:szCs w:val="27"/>
          <w:rtl/>
        </w:rPr>
        <w:t>ً</w:t>
      </w:r>
      <w:r w:rsidRPr="00140DB6">
        <w:rPr>
          <w:sz w:val="27"/>
          <w:szCs w:val="27"/>
          <w:rtl/>
        </w:rPr>
        <w:t xml:space="preserve"> مطلقا</w:t>
      </w:r>
      <w:r w:rsidRPr="00140DB6">
        <w:rPr>
          <w:rFonts w:hint="cs"/>
          <w:sz w:val="27"/>
          <w:szCs w:val="27"/>
          <w:rtl/>
        </w:rPr>
        <w:t>ً» (العناوين 2: 716).</w:t>
      </w:r>
    </w:p>
    <w:p w14:paraId="2ED26444" w14:textId="4B712C1E" w:rsidR="006216A4" w:rsidRPr="00140DB6" w:rsidRDefault="006216A4" w:rsidP="009C1DFF">
      <w:pPr>
        <w:pStyle w:val="FootnoteText"/>
        <w:spacing w:line="192" w:lineRule="auto"/>
        <w:ind w:left="170" w:hanging="170"/>
        <w:rPr>
          <w:sz w:val="27"/>
          <w:szCs w:val="27"/>
          <w:rtl/>
        </w:rPr>
      </w:pPr>
      <w:r w:rsidRPr="00140DB6">
        <w:rPr>
          <w:rFonts w:hint="cs"/>
          <w:b/>
          <w:bCs/>
          <w:sz w:val="27"/>
          <w:szCs w:val="27"/>
          <w:rtl/>
        </w:rPr>
        <w:t xml:space="preserve">ويمكن التعليق </w:t>
      </w:r>
      <w:r w:rsidRPr="00140DB6">
        <w:rPr>
          <w:rFonts w:hint="cs"/>
          <w:sz w:val="27"/>
          <w:szCs w:val="27"/>
          <w:rtl/>
        </w:rPr>
        <w:t xml:space="preserve">بأنّ الصلاة والزكاة في النصّ القرآني لا يعلم دوماً ـ وبخاصّة في النصوص المكيّة </w:t>
      </w:r>
      <w:r w:rsidR="00D26B7F" w:rsidRPr="00140DB6">
        <w:rPr>
          <w:rFonts w:hint="cs"/>
          <w:sz w:val="27"/>
          <w:szCs w:val="27"/>
          <w:rtl/>
        </w:rPr>
        <w:t xml:space="preserve">كالتي ذكروها هنا </w:t>
      </w:r>
      <w:r w:rsidRPr="00140DB6">
        <w:rPr>
          <w:rFonts w:hint="cs"/>
          <w:sz w:val="27"/>
          <w:szCs w:val="27"/>
          <w:rtl/>
        </w:rPr>
        <w:t xml:space="preserve">ـ أنّ المراد بهما المعنى الإسلامي الفقهي الخاصّ، بل يراد بهما المعنى العام، فالصلاة هي الخضوع لله والارتباط الروحي به، والزكاة هي معونة الناس مقابل الكنز وحبّ المال، ولا مانع من فرض مثل هذه الأمور شؤوناً عقليّة </w:t>
      </w:r>
      <w:r w:rsidR="00D26B7F" w:rsidRPr="00140DB6">
        <w:rPr>
          <w:rFonts w:hint="cs"/>
          <w:sz w:val="27"/>
          <w:szCs w:val="27"/>
          <w:rtl/>
        </w:rPr>
        <w:t xml:space="preserve">أو فطريّة </w:t>
      </w:r>
      <w:r w:rsidRPr="00140DB6">
        <w:rPr>
          <w:rFonts w:hint="cs"/>
          <w:sz w:val="27"/>
          <w:szCs w:val="27"/>
          <w:rtl/>
        </w:rPr>
        <w:t>أخلاقيّة بصرف النظر عن التشريعات الخاصّة، ولهذا يذمّ الناس</w:t>
      </w:r>
      <w:r w:rsidR="00D26B7F" w:rsidRPr="00140DB6">
        <w:rPr>
          <w:rFonts w:hint="cs"/>
          <w:sz w:val="27"/>
          <w:szCs w:val="27"/>
          <w:rtl/>
        </w:rPr>
        <w:t>ُ</w:t>
      </w:r>
      <w:r w:rsidRPr="00140DB6">
        <w:rPr>
          <w:rFonts w:hint="cs"/>
          <w:sz w:val="27"/>
          <w:szCs w:val="27"/>
          <w:rtl/>
        </w:rPr>
        <w:t xml:space="preserve"> </w:t>
      </w:r>
      <w:r w:rsidR="00D26B7F" w:rsidRPr="00140DB6">
        <w:rPr>
          <w:rFonts w:hint="cs"/>
          <w:sz w:val="27"/>
          <w:szCs w:val="27"/>
          <w:rtl/>
        </w:rPr>
        <w:t xml:space="preserve">دوماً </w:t>
      </w:r>
      <w:r w:rsidRPr="00140DB6">
        <w:rPr>
          <w:rFonts w:hint="cs"/>
          <w:sz w:val="27"/>
          <w:szCs w:val="27"/>
          <w:rtl/>
        </w:rPr>
        <w:t>البخيل الذي لا يساعد الناس أو يهتمّ بكنز أمواله، فالتعامل مع الآيتين بطريقة فقهية ـ لا بطريقة أخلاقيّة ـ غير صحيح، وعلى الأقلّ غير ثابت، فلا يكون في هذه الآيات دلالة على شمول التكاليف الشرعيّة لغير المسلم، بل لو كان فيها دلالة فغايته ثبوت بعض أمّهات التكاليف مثل الصلاة والزكاة، وهذا غير ثبوت مجمل المنظومة القانونيّة الإسلاميّة بتفاصيلها، إلا بناء على الإجماع المدّعى سابقاً أو عدم الفصل.</w:t>
      </w:r>
    </w:p>
    <w:p w14:paraId="612C01C7" w14:textId="79D71AAA" w:rsidR="004C2B49" w:rsidRPr="00140DB6" w:rsidRDefault="004C2B49" w:rsidP="004C2B49">
      <w:pPr>
        <w:pStyle w:val="FootnoteText"/>
        <w:spacing w:line="192" w:lineRule="auto"/>
        <w:ind w:left="170" w:hanging="170"/>
        <w:rPr>
          <w:sz w:val="27"/>
          <w:szCs w:val="27"/>
          <w:rtl/>
        </w:rPr>
      </w:pPr>
      <w:r w:rsidRPr="00140DB6">
        <w:rPr>
          <w:rFonts w:hint="cs"/>
          <w:sz w:val="27"/>
          <w:szCs w:val="27"/>
          <w:rtl/>
        </w:rPr>
        <w:t>بل ربما يقال بأ</w:t>
      </w:r>
      <w:r w:rsidRPr="00140DB6">
        <w:rPr>
          <w:sz w:val="27"/>
          <w:szCs w:val="27"/>
          <w:rtl/>
        </w:rPr>
        <w:t>ن</w:t>
      </w:r>
      <w:r w:rsidRPr="00140DB6">
        <w:rPr>
          <w:rFonts w:hint="cs"/>
          <w:sz w:val="27"/>
          <w:szCs w:val="27"/>
          <w:rtl/>
        </w:rPr>
        <w:t>ّ</w:t>
      </w:r>
      <w:r w:rsidRPr="00140DB6">
        <w:rPr>
          <w:sz w:val="27"/>
          <w:szCs w:val="27"/>
          <w:rtl/>
        </w:rPr>
        <w:t xml:space="preserve"> هذا الدليل</w:t>
      </w:r>
      <w:r w:rsidRPr="00140DB6">
        <w:rPr>
          <w:rFonts w:hint="cs"/>
          <w:sz w:val="27"/>
          <w:szCs w:val="27"/>
          <w:rtl/>
        </w:rPr>
        <w:t xml:space="preserve"> ـ </w:t>
      </w:r>
      <w:r w:rsidRPr="00140DB6">
        <w:rPr>
          <w:sz w:val="27"/>
          <w:szCs w:val="27"/>
          <w:rtl/>
        </w:rPr>
        <w:t>أعني الآيات الدال</w:t>
      </w:r>
      <w:r w:rsidRPr="00140DB6">
        <w:rPr>
          <w:rFonts w:hint="cs"/>
          <w:sz w:val="27"/>
          <w:szCs w:val="27"/>
          <w:rtl/>
        </w:rPr>
        <w:t>ّ</w:t>
      </w:r>
      <w:r w:rsidRPr="00140DB6">
        <w:rPr>
          <w:sz w:val="27"/>
          <w:szCs w:val="27"/>
          <w:rtl/>
        </w:rPr>
        <w:t>ة على ترتب العذاب على ترك الأحكام</w:t>
      </w:r>
      <w:r w:rsidRPr="00140DB6">
        <w:rPr>
          <w:rFonts w:hint="cs"/>
          <w:sz w:val="27"/>
          <w:szCs w:val="27"/>
          <w:rtl/>
        </w:rPr>
        <w:t xml:space="preserve"> ـ</w:t>
      </w:r>
      <w:r w:rsidRPr="00140DB6">
        <w:rPr>
          <w:sz w:val="27"/>
          <w:szCs w:val="27"/>
          <w:rtl/>
        </w:rPr>
        <w:t xml:space="preserve"> لو سل</w:t>
      </w:r>
      <w:r w:rsidRPr="00140DB6">
        <w:rPr>
          <w:rFonts w:hint="cs"/>
          <w:sz w:val="27"/>
          <w:szCs w:val="27"/>
          <w:rtl/>
        </w:rPr>
        <w:t>ّ</w:t>
      </w:r>
      <w:r w:rsidRPr="00140DB6">
        <w:rPr>
          <w:sz w:val="27"/>
          <w:szCs w:val="27"/>
          <w:rtl/>
        </w:rPr>
        <w:t>منا دلالته</w:t>
      </w:r>
      <w:r w:rsidRPr="00140DB6">
        <w:rPr>
          <w:rFonts w:hint="cs"/>
          <w:sz w:val="27"/>
          <w:szCs w:val="27"/>
          <w:rtl/>
        </w:rPr>
        <w:t>،</w:t>
      </w:r>
      <w:r w:rsidRPr="00140DB6">
        <w:rPr>
          <w:sz w:val="27"/>
          <w:szCs w:val="27"/>
          <w:rtl/>
        </w:rPr>
        <w:t xml:space="preserve"> فهو أخص</w:t>
      </w:r>
      <w:r w:rsidRPr="00140DB6">
        <w:rPr>
          <w:rFonts w:hint="cs"/>
          <w:sz w:val="27"/>
          <w:szCs w:val="27"/>
          <w:rtl/>
        </w:rPr>
        <w:t>ّ</w:t>
      </w:r>
      <w:r w:rsidRPr="00140DB6">
        <w:rPr>
          <w:sz w:val="27"/>
          <w:szCs w:val="27"/>
          <w:rtl/>
        </w:rPr>
        <w:t xml:space="preserve"> من المد</w:t>
      </w:r>
      <w:r w:rsidRPr="00140DB6">
        <w:rPr>
          <w:rFonts w:hint="cs"/>
          <w:sz w:val="27"/>
          <w:szCs w:val="27"/>
          <w:rtl/>
        </w:rPr>
        <w:t>ّ</w:t>
      </w:r>
      <w:r w:rsidRPr="00140DB6">
        <w:rPr>
          <w:sz w:val="27"/>
          <w:szCs w:val="27"/>
          <w:rtl/>
        </w:rPr>
        <w:t>عى؛ لأن</w:t>
      </w:r>
      <w:r w:rsidRPr="00140DB6">
        <w:rPr>
          <w:rFonts w:hint="cs"/>
          <w:sz w:val="27"/>
          <w:szCs w:val="27"/>
          <w:rtl/>
        </w:rPr>
        <w:t>ّ</w:t>
      </w:r>
      <w:r w:rsidRPr="00140DB6">
        <w:rPr>
          <w:sz w:val="27"/>
          <w:szCs w:val="27"/>
          <w:rtl/>
        </w:rPr>
        <w:t xml:space="preserve"> استحقاق العذاب يختص</w:t>
      </w:r>
      <w:r w:rsidRPr="00140DB6">
        <w:rPr>
          <w:rFonts w:hint="cs"/>
          <w:sz w:val="27"/>
          <w:szCs w:val="27"/>
          <w:rtl/>
        </w:rPr>
        <w:t>ّ</w:t>
      </w:r>
      <w:r w:rsidRPr="00140DB6">
        <w:rPr>
          <w:sz w:val="27"/>
          <w:szCs w:val="27"/>
          <w:rtl/>
        </w:rPr>
        <w:t xml:space="preserve"> بمن عاند بعد أن قامت عليه الحج</w:t>
      </w:r>
      <w:r w:rsidRPr="00140DB6">
        <w:rPr>
          <w:rFonts w:hint="cs"/>
          <w:sz w:val="27"/>
          <w:szCs w:val="27"/>
          <w:rtl/>
        </w:rPr>
        <w:t>ّ</w:t>
      </w:r>
      <w:r w:rsidRPr="00140DB6">
        <w:rPr>
          <w:sz w:val="27"/>
          <w:szCs w:val="27"/>
          <w:rtl/>
        </w:rPr>
        <w:t>ة وثبتت لديه حقيقة الإسلام وأحكامه، أو كانت في معرض الثبوت على أقل تقدير، فعاند واستكبر عن الإذعان للحق</w:t>
      </w:r>
      <w:r w:rsidRPr="00140DB6">
        <w:rPr>
          <w:rFonts w:hint="cs"/>
          <w:sz w:val="27"/>
          <w:szCs w:val="27"/>
          <w:rtl/>
        </w:rPr>
        <w:t>ّ</w:t>
      </w:r>
      <w:r w:rsidRPr="00140DB6">
        <w:rPr>
          <w:sz w:val="27"/>
          <w:szCs w:val="27"/>
          <w:rtl/>
        </w:rPr>
        <w:t xml:space="preserve"> أو عن تعريض نفسه لفهمه، على غرار من قال الله تعالى في شأنهم: ﴿</w:t>
      </w:r>
      <w:r w:rsidRPr="00140DB6">
        <w:rPr>
          <w:b/>
          <w:bCs/>
          <w:sz w:val="27"/>
          <w:szCs w:val="27"/>
          <w:rtl/>
        </w:rPr>
        <w:t>وَجَحَدُوا بِهَا وَاسْتَيْقَنَتْهَا أَنْفُسُهُمْ</w:t>
      </w:r>
      <w:r w:rsidRPr="00140DB6">
        <w:rPr>
          <w:sz w:val="27"/>
          <w:szCs w:val="27"/>
          <w:rtl/>
        </w:rPr>
        <w:t>﴾</w:t>
      </w:r>
      <w:r w:rsidRPr="00140DB6">
        <w:rPr>
          <w:rFonts w:hint="cs"/>
          <w:sz w:val="27"/>
          <w:szCs w:val="27"/>
          <w:rtl/>
        </w:rPr>
        <w:t xml:space="preserve">، </w:t>
      </w:r>
      <w:r w:rsidRPr="00140DB6">
        <w:rPr>
          <w:sz w:val="27"/>
          <w:szCs w:val="27"/>
          <w:rtl/>
        </w:rPr>
        <w:t>وعليه، فإن</w:t>
      </w:r>
      <w:r w:rsidRPr="00140DB6">
        <w:rPr>
          <w:rFonts w:hint="cs"/>
          <w:sz w:val="27"/>
          <w:szCs w:val="27"/>
          <w:rtl/>
        </w:rPr>
        <w:t>ّ</w:t>
      </w:r>
      <w:r w:rsidRPr="00140DB6">
        <w:rPr>
          <w:sz w:val="27"/>
          <w:szCs w:val="27"/>
          <w:rtl/>
        </w:rPr>
        <w:t xml:space="preserve"> الآية لو أثبتت شيئا</w:t>
      </w:r>
      <w:r w:rsidRPr="00140DB6">
        <w:rPr>
          <w:rFonts w:hint="cs"/>
          <w:sz w:val="27"/>
          <w:szCs w:val="27"/>
          <w:rtl/>
        </w:rPr>
        <w:t>ً</w:t>
      </w:r>
      <w:r w:rsidRPr="00140DB6">
        <w:rPr>
          <w:sz w:val="27"/>
          <w:szCs w:val="27"/>
          <w:rtl/>
        </w:rPr>
        <w:t>، فإن</w:t>
      </w:r>
      <w:r w:rsidRPr="00140DB6">
        <w:rPr>
          <w:rFonts w:hint="cs"/>
          <w:sz w:val="27"/>
          <w:szCs w:val="27"/>
          <w:rtl/>
        </w:rPr>
        <w:t>ّ</w:t>
      </w:r>
      <w:r w:rsidRPr="00140DB6">
        <w:rPr>
          <w:sz w:val="27"/>
          <w:szCs w:val="27"/>
          <w:rtl/>
        </w:rPr>
        <w:t>ما تثبته في خصوص الكف</w:t>
      </w:r>
      <w:r w:rsidRPr="00140DB6">
        <w:rPr>
          <w:rFonts w:hint="cs"/>
          <w:sz w:val="27"/>
          <w:szCs w:val="27"/>
          <w:rtl/>
        </w:rPr>
        <w:t>ّ</w:t>
      </w:r>
      <w:r w:rsidRPr="00140DB6">
        <w:rPr>
          <w:sz w:val="27"/>
          <w:szCs w:val="27"/>
          <w:rtl/>
        </w:rPr>
        <w:t>ار المعاندين الذين أدركوا أحقي</w:t>
      </w:r>
      <w:r w:rsidRPr="00140DB6">
        <w:rPr>
          <w:rFonts w:hint="cs"/>
          <w:sz w:val="27"/>
          <w:szCs w:val="27"/>
          <w:rtl/>
        </w:rPr>
        <w:t>ّ</w:t>
      </w:r>
      <w:r w:rsidRPr="00140DB6">
        <w:rPr>
          <w:sz w:val="27"/>
          <w:szCs w:val="27"/>
          <w:rtl/>
        </w:rPr>
        <w:t>ة الدين وجحدوا بها، لا في مطلق الكف</w:t>
      </w:r>
      <w:r w:rsidRPr="00140DB6">
        <w:rPr>
          <w:rFonts w:hint="cs"/>
          <w:sz w:val="27"/>
          <w:szCs w:val="27"/>
          <w:rtl/>
        </w:rPr>
        <w:t>ّ</w:t>
      </w:r>
      <w:r w:rsidRPr="00140DB6">
        <w:rPr>
          <w:sz w:val="27"/>
          <w:szCs w:val="27"/>
          <w:rtl/>
        </w:rPr>
        <w:t>ار وعام</w:t>
      </w:r>
      <w:r w:rsidRPr="00140DB6">
        <w:rPr>
          <w:rFonts w:hint="cs"/>
          <w:sz w:val="27"/>
          <w:szCs w:val="27"/>
          <w:rtl/>
        </w:rPr>
        <w:t>ّ</w:t>
      </w:r>
      <w:r w:rsidRPr="00140DB6">
        <w:rPr>
          <w:sz w:val="27"/>
          <w:szCs w:val="27"/>
          <w:rtl/>
        </w:rPr>
        <w:t>ته</w:t>
      </w:r>
      <w:r w:rsidRPr="00140DB6">
        <w:rPr>
          <w:rFonts w:hint="cs"/>
          <w:sz w:val="27"/>
          <w:szCs w:val="27"/>
          <w:rtl/>
        </w:rPr>
        <w:t>م، فتأمّل.</w:t>
      </w:r>
    </w:p>
    <w:p w14:paraId="53A18B8B" w14:textId="7EAEFC94" w:rsidR="00363294" w:rsidRPr="00140DB6" w:rsidRDefault="00363294" w:rsidP="009C1DFF">
      <w:pPr>
        <w:pStyle w:val="FootnoteText"/>
        <w:spacing w:line="192" w:lineRule="auto"/>
        <w:ind w:left="170" w:hanging="170"/>
        <w:rPr>
          <w:sz w:val="27"/>
          <w:szCs w:val="27"/>
          <w:rtl/>
        </w:rPr>
      </w:pPr>
      <w:r w:rsidRPr="00140DB6">
        <w:rPr>
          <w:rFonts w:hint="cs"/>
          <w:b/>
          <w:bCs/>
          <w:sz w:val="27"/>
          <w:szCs w:val="27"/>
          <w:rtl/>
        </w:rPr>
        <w:t>وأمّا الرواية</w:t>
      </w:r>
      <w:r w:rsidR="00D26B7F" w:rsidRPr="00140DB6">
        <w:rPr>
          <w:rFonts w:hint="cs"/>
          <w:b/>
          <w:bCs/>
          <w:sz w:val="27"/>
          <w:szCs w:val="27"/>
          <w:rtl/>
        </w:rPr>
        <w:t xml:space="preserve"> المشار إليها،</w:t>
      </w:r>
      <w:r w:rsidRPr="00140DB6">
        <w:rPr>
          <w:rFonts w:hint="cs"/>
          <w:b/>
          <w:bCs/>
          <w:sz w:val="27"/>
          <w:szCs w:val="27"/>
          <w:rtl/>
        </w:rPr>
        <w:t xml:space="preserve"> فالمنظور فيها أهل الكتاب،</w:t>
      </w:r>
      <w:r w:rsidRPr="00140DB6">
        <w:rPr>
          <w:rFonts w:hint="cs"/>
          <w:sz w:val="27"/>
          <w:szCs w:val="27"/>
          <w:rtl/>
        </w:rPr>
        <w:t xml:space="preserve"> والخمر والخنزير والميتة محرّمة في الشريعة الموسويّة، وإن بتفاصيل مختلفة قليلاً عن الفقه الإسلامي، فلا مانع من أن يكون ذلك محرّماً عليهم في شريعتهم، ويحاسَبون على ذلك، ويكون كذلك في لوح الواقع التشريعي الموسوي الذي يطالَب به اليهود والمسيحيّون، بصرف النظر عن رؤية بولس فيما بعد، والتي حرّرت غير بني إسرائيل من الشريعة الموسويّة وفي الوقت نفسه اعتبرت رسالة عيسى× أوسع من بني إسرائيل.</w:t>
      </w:r>
    </w:p>
    <w:p w14:paraId="09A6848C" w14:textId="77777777" w:rsidR="00DE12F7" w:rsidRPr="00140DB6" w:rsidRDefault="00DE12F7" w:rsidP="009C1DFF">
      <w:pPr>
        <w:pStyle w:val="FootnoteText"/>
        <w:spacing w:line="192" w:lineRule="auto"/>
        <w:ind w:left="170" w:hanging="170"/>
        <w:rPr>
          <w:b/>
          <w:bCs/>
          <w:sz w:val="27"/>
          <w:szCs w:val="27"/>
          <w:rtl/>
        </w:rPr>
      </w:pPr>
    </w:p>
    <w:p w14:paraId="42C7CD24" w14:textId="5CF3A24E" w:rsidR="00DE12F7" w:rsidRPr="00140DB6" w:rsidRDefault="00DE12F7" w:rsidP="009C1DFF">
      <w:pPr>
        <w:pStyle w:val="FootnoteText"/>
        <w:spacing w:line="192" w:lineRule="auto"/>
        <w:ind w:left="170" w:hanging="170"/>
        <w:rPr>
          <w:b/>
          <w:bCs/>
          <w:sz w:val="27"/>
          <w:szCs w:val="27"/>
          <w:rtl/>
        </w:rPr>
      </w:pPr>
      <w:r w:rsidRPr="00140DB6">
        <w:rPr>
          <w:rFonts w:hint="cs"/>
          <w:b/>
          <w:bCs/>
          <w:sz w:val="27"/>
          <w:szCs w:val="27"/>
          <w:rtl/>
        </w:rPr>
        <w:t>5 ـ العبور من الأحكام الوضعية للأحكام التكليفيّة لإثبات الشمول</w:t>
      </w:r>
    </w:p>
    <w:p w14:paraId="004B3E33" w14:textId="7716DA76" w:rsidR="002F758E" w:rsidRPr="00140DB6" w:rsidRDefault="002F758E" w:rsidP="009C1DFF">
      <w:pPr>
        <w:pStyle w:val="FootnoteText"/>
        <w:spacing w:line="192" w:lineRule="auto"/>
        <w:ind w:left="170" w:hanging="170"/>
        <w:rPr>
          <w:b/>
          <w:bCs/>
          <w:sz w:val="27"/>
          <w:szCs w:val="27"/>
          <w:rtl/>
        </w:rPr>
      </w:pPr>
      <w:r w:rsidRPr="00140DB6">
        <w:rPr>
          <w:rFonts w:hint="cs"/>
          <w:b/>
          <w:bCs/>
          <w:sz w:val="27"/>
          <w:szCs w:val="27"/>
          <w:rtl/>
        </w:rPr>
        <w:t>الدليل ال</w:t>
      </w:r>
      <w:r w:rsidR="00DE12F7" w:rsidRPr="00140DB6">
        <w:rPr>
          <w:rFonts w:hint="cs"/>
          <w:b/>
          <w:bCs/>
          <w:sz w:val="27"/>
          <w:szCs w:val="27"/>
          <w:rtl/>
        </w:rPr>
        <w:t>خامس</w:t>
      </w:r>
      <w:r w:rsidR="002564BA" w:rsidRPr="00140DB6">
        <w:rPr>
          <w:rFonts w:hint="cs"/>
          <w:b/>
          <w:bCs/>
          <w:sz w:val="27"/>
          <w:szCs w:val="27"/>
          <w:rtl/>
        </w:rPr>
        <w:t>:</w:t>
      </w:r>
      <w:r w:rsidRPr="00140DB6">
        <w:rPr>
          <w:rFonts w:hint="cs"/>
          <w:b/>
          <w:bCs/>
          <w:sz w:val="27"/>
          <w:szCs w:val="27"/>
          <w:rtl/>
        </w:rPr>
        <w:t xml:space="preserve"> </w:t>
      </w:r>
      <w:r w:rsidRPr="00140DB6">
        <w:rPr>
          <w:rFonts w:hint="cs"/>
          <w:sz w:val="27"/>
          <w:szCs w:val="27"/>
          <w:rtl/>
        </w:rPr>
        <w:t>إنّ</w:t>
      </w:r>
      <w:r w:rsidR="00440C3B" w:rsidRPr="00140DB6">
        <w:rPr>
          <w:rFonts w:hint="cs"/>
          <w:sz w:val="27"/>
          <w:szCs w:val="27"/>
          <w:rtl/>
        </w:rPr>
        <w:t xml:space="preserve"> غير المسلم إمّا تشمله الأحكام الوضعيّة أو لا تشمله، فإن قيل بعدم شمولها له كان معنى ذلك أنّ زيجاته وعقوده ومعاملاته برمّتها لا معنى لها ولا تحقّق لها، وهو واضح البعد، بل معلوم العكس، وإن قيل بأنّ الأحكام الوضعيّة ثابتة في حقّه كالملكيّة والزوجية والرقية والحرية والطهارة والنجاسة وغير ذلك، فإنّ ثبوتها يتطلّب ثبوت الأحكام التكليفيّة التابعة لها والمترتّبة عليها، وإلا كان ذلك نوعاً من التناقض في الاعتبار العقلائي؛ إذ كيف يمكن ثبوت الزوجيّة وعدم ثبوت الأحكام المترتّبة عليها؟! وبناءً عليه يفترض الحكم بثبوت جميع الأحكام في حقّه وعدم التفريق بينها (انظر: بحوث في شرح مناسك الحج 5: 289).</w:t>
      </w:r>
    </w:p>
    <w:p w14:paraId="4CFB90DE" w14:textId="6BCD5B8F" w:rsidR="002564BA" w:rsidRPr="00140DB6" w:rsidRDefault="00ED2F00" w:rsidP="009E3484">
      <w:pPr>
        <w:pStyle w:val="FootnoteText"/>
        <w:spacing w:line="192" w:lineRule="auto"/>
        <w:ind w:left="170" w:hanging="170"/>
        <w:rPr>
          <w:sz w:val="27"/>
          <w:szCs w:val="27"/>
          <w:rtl/>
        </w:rPr>
      </w:pPr>
      <w:r w:rsidRPr="00140DB6">
        <w:rPr>
          <w:rFonts w:hint="cs"/>
          <w:b/>
          <w:bCs/>
          <w:sz w:val="27"/>
          <w:szCs w:val="27"/>
          <w:rtl/>
        </w:rPr>
        <w:t>وقد يناقش</w:t>
      </w:r>
      <w:r w:rsidRPr="00140DB6">
        <w:rPr>
          <w:rFonts w:hint="cs"/>
          <w:sz w:val="27"/>
          <w:szCs w:val="27"/>
          <w:rtl/>
        </w:rPr>
        <w:t xml:space="preserve"> بأنّ الزوجية والرقي</w:t>
      </w:r>
      <w:r w:rsidR="00B44CF8" w:rsidRPr="00140DB6">
        <w:rPr>
          <w:rFonts w:hint="cs"/>
          <w:sz w:val="27"/>
          <w:szCs w:val="27"/>
          <w:rtl/>
        </w:rPr>
        <w:t>ّ</w:t>
      </w:r>
      <w:r w:rsidRPr="00140DB6">
        <w:rPr>
          <w:rFonts w:hint="cs"/>
          <w:sz w:val="27"/>
          <w:szCs w:val="27"/>
          <w:rtl/>
        </w:rPr>
        <w:t>ة وغيرها ثابتة في حق</w:t>
      </w:r>
      <w:r w:rsidR="00B44CF8" w:rsidRPr="00140DB6">
        <w:rPr>
          <w:rFonts w:hint="cs"/>
          <w:sz w:val="27"/>
          <w:szCs w:val="27"/>
          <w:rtl/>
        </w:rPr>
        <w:t>ّ</w:t>
      </w:r>
      <w:r w:rsidRPr="00140DB6">
        <w:rPr>
          <w:rFonts w:hint="cs"/>
          <w:sz w:val="27"/>
          <w:szCs w:val="27"/>
          <w:rtl/>
        </w:rPr>
        <w:t xml:space="preserve"> غير المسلم ثبوتاً يقع بالنسبة للمسلم</w:t>
      </w:r>
      <w:r w:rsidR="00B44CF8" w:rsidRPr="00140DB6">
        <w:rPr>
          <w:rFonts w:hint="cs"/>
          <w:sz w:val="27"/>
          <w:szCs w:val="27"/>
          <w:rtl/>
        </w:rPr>
        <w:t>،</w:t>
      </w:r>
      <w:r w:rsidRPr="00140DB6">
        <w:rPr>
          <w:rFonts w:hint="cs"/>
          <w:sz w:val="27"/>
          <w:szCs w:val="27"/>
          <w:rtl/>
        </w:rPr>
        <w:t xml:space="preserve"> لا لغير المسلم نفسه، بمعنى أنّ المسلم يعام</w:t>
      </w:r>
      <w:r w:rsidR="00B44CF8" w:rsidRPr="00140DB6">
        <w:rPr>
          <w:rFonts w:hint="cs"/>
          <w:sz w:val="27"/>
          <w:szCs w:val="27"/>
          <w:rtl/>
        </w:rPr>
        <w:t>ِ</w:t>
      </w:r>
      <w:r w:rsidRPr="00140DB6">
        <w:rPr>
          <w:rFonts w:hint="cs"/>
          <w:sz w:val="27"/>
          <w:szCs w:val="27"/>
          <w:rtl/>
        </w:rPr>
        <w:t>ل غير</w:t>
      </w:r>
      <w:r w:rsidR="00B44CF8" w:rsidRPr="00140DB6">
        <w:rPr>
          <w:rFonts w:hint="cs"/>
          <w:sz w:val="27"/>
          <w:szCs w:val="27"/>
          <w:rtl/>
        </w:rPr>
        <w:t>َ</w:t>
      </w:r>
      <w:r w:rsidRPr="00140DB6">
        <w:rPr>
          <w:rFonts w:hint="cs"/>
          <w:sz w:val="27"/>
          <w:szCs w:val="27"/>
          <w:rtl/>
        </w:rPr>
        <w:t xml:space="preserve"> المسلم الذي تزوّج معاملة</w:t>
      </w:r>
      <w:r w:rsidR="00B44CF8" w:rsidRPr="00140DB6">
        <w:rPr>
          <w:rFonts w:hint="cs"/>
          <w:sz w:val="27"/>
          <w:szCs w:val="27"/>
          <w:rtl/>
        </w:rPr>
        <w:t>َ</w:t>
      </w:r>
      <w:r w:rsidRPr="00140DB6">
        <w:rPr>
          <w:rFonts w:hint="cs"/>
          <w:sz w:val="27"/>
          <w:szCs w:val="27"/>
          <w:rtl/>
        </w:rPr>
        <w:t xml:space="preserve"> الزوج ويرت</w:t>
      </w:r>
      <w:r w:rsidR="00B44CF8" w:rsidRPr="00140DB6">
        <w:rPr>
          <w:rFonts w:hint="cs"/>
          <w:sz w:val="27"/>
          <w:szCs w:val="27"/>
          <w:rtl/>
        </w:rPr>
        <w:t>ّ</w:t>
      </w:r>
      <w:r w:rsidRPr="00140DB6">
        <w:rPr>
          <w:rFonts w:hint="cs"/>
          <w:sz w:val="27"/>
          <w:szCs w:val="27"/>
          <w:rtl/>
        </w:rPr>
        <w:t xml:space="preserve">ب عليه </w:t>
      </w:r>
      <w:r w:rsidR="00B44CF8" w:rsidRPr="00140DB6">
        <w:rPr>
          <w:rFonts w:hint="cs"/>
          <w:sz w:val="27"/>
          <w:szCs w:val="27"/>
          <w:rtl/>
        </w:rPr>
        <w:t>آ</w:t>
      </w:r>
      <w:r w:rsidRPr="00140DB6">
        <w:rPr>
          <w:rFonts w:hint="cs"/>
          <w:sz w:val="27"/>
          <w:szCs w:val="27"/>
          <w:rtl/>
        </w:rPr>
        <w:t>ثار الزوجي</w:t>
      </w:r>
      <w:r w:rsidR="00B44CF8" w:rsidRPr="00140DB6">
        <w:rPr>
          <w:rFonts w:hint="cs"/>
          <w:sz w:val="27"/>
          <w:szCs w:val="27"/>
          <w:rtl/>
        </w:rPr>
        <w:t>ّ</w:t>
      </w:r>
      <w:r w:rsidRPr="00140DB6">
        <w:rPr>
          <w:rFonts w:hint="cs"/>
          <w:sz w:val="27"/>
          <w:szCs w:val="27"/>
          <w:rtl/>
        </w:rPr>
        <w:t xml:space="preserve">ة، </w:t>
      </w:r>
      <w:r w:rsidR="00B44CF8" w:rsidRPr="00140DB6">
        <w:rPr>
          <w:rFonts w:hint="cs"/>
          <w:sz w:val="27"/>
          <w:szCs w:val="27"/>
          <w:rtl/>
        </w:rPr>
        <w:t xml:space="preserve">فلا يتزوّج بامرأته مثلاً، </w:t>
      </w:r>
      <w:r w:rsidRPr="00140DB6">
        <w:rPr>
          <w:rFonts w:hint="cs"/>
          <w:sz w:val="27"/>
          <w:szCs w:val="27"/>
          <w:rtl/>
        </w:rPr>
        <w:t>فجميع الأحكام الوضعي</w:t>
      </w:r>
      <w:r w:rsidR="00B44CF8" w:rsidRPr="00140DB6">
        <w:rPr>
          <w:rFonts w:hint="cs"/>
          <w:sz w:val="27"/>
          <w:szCs w:val="27"/>
          <w:rtl/>
        </w:rPr>
        <w:t>ّ</w:t>
      </w:r>
      <w:r w:rsidRPr="00140DB6">
        <w:rPr>
          <w:rFonts w:hint="cs"/>
          <w:sz w:val="27"/>
          <w:szCs w:val="27"/>
          <w:rtl/>
        </w:rPr>
        <w:t>ة تكون ثاب</w:t>
      </w:r>
      <w:r w:rsidR="00B44CF8" w:rsidRPr="00140DB6">
        <w:rPr>
          <w:rFonts w:hint="cs"/>
          <w:sz w:val="27"/>
          <w:szCs w:val="27"/>
          <w:rtl/>
        </w:rPr>
        <w:t>ت</w:t>
      </w:r>
      <w:r w:rsidRPr="00140DB6">
        <w:rPr>
          <w:rFonts w:hint="cs"/>
          <w:sz w:val="27"/>
          <w:szCs w:val="27"/>
          <w:rtl/>
        </w:rPr>
        <w:t>ة</w:t>
      </w:r>
      <w:r w:rsidR="00B44CF8" w:rsidRPr="00140DB6">
        <w:rPr>
          <w:rFonts w:hint="cs"/>
          <w:sz w:val="27"/>
          <w:szCs w:val="27"/>
          <w:rtl/>
        </w:rPr>
        <w:t>ً</w:t>
      </w:r>
      <w:r w:rsidRPr="00140DB6">
        <w:rPr>
          <w:rFonts w:hint="cs"/>
          <w:sz w:val="27"/>
          <w:szCs w:val="27"/>
          <w:rtl/>
        </w:rPr>
        <w:t xml:space="preserve"> في</w:t>
      </w:r>
      <w:r w:rsidR="00B44CF8" w:rsidRPr="00140DB6">
        <w:rPr>
          <w:rFonts w:hint="cs"/>
          <w:sz w:val="27"/>
          <w:szCs w:val="27"/>
          <w:rtl/>
        </w:rPr>
        <w:t xml:space="preserve"> </w:t>
      </w:r>
      <w:r w:rsidRPr="00140DB6">
        <w:rPr>
          <w:rFonts w:hint="cs"/>
          <w:sz w:val="27"/>
          <w:szCs w:val="27"/>
          <w:rtl/>
        </w:rPr>
        <w:t xml:space="preserve">غير المسلم </w:t>
      </w:r>
      <w:r w:rsidR="00B44CF8" w:rsidRPr="00140DB6">
        <w:rPr>
          <w:rFonts w:hint="cs"/>
          <w:sz w:val="27"/>
          <w:szCs w:val="27"/>
          <w:rtl/>
        </w:rPr>
        <w:t xml:space="preserve">مع </w:t>
      </w:r>
      <w:r w:rsidRPr="00140DB6">
        <w:rPr>
          <w:rFonts w:hint="cs"/>
          <w:sz w:val="27"/>
          <w:szCs w:val="27"/>
          <w:rtl/>
        </w:rPr>
        <w:t>ال</w:t>
      </w:r>
      <w:r w:rsidR="00B44CF8" w:rsidRPr="00140DB6">
        <w:rPr>
          <w:rFonts w:hint="cs"/>
          <w:sz w:val="27"/>
          <w:szCs w:val="27"/>
          <w:rtl/>
        </w:rPr>
        <w:t>أ</w:t>
      </w:r>
      <w:r w:rsidRPr="00140DB6">
        <w:rPr>
          <w:rFonts w:hint="cs"/>
          <w:sz w:val="27"/>
          <w:szCs w:val="27"/>
          <w:rtl/>
        </w:rPr>
        <w:t>حكام التكليفي</w:t>
      </w:r>
      <w:r w:rsidR="00B44CF8" w:rsidRPr="00140DB6">
        <w:rPr>
          <w:rFonts w:hint="cs"/>
          <w:sz w:val="27"/>
          <w:szCs w:val="27"/>
          <w:rtl/>
        </w:rPr>
        <w:t>ّ</w:t>
      </w:r>
      <w:r w:rsidRPr="00140DB6">
        <w:rPr>
          <w:rFonts w:hint="cs"/>
          <w:sz w:val="27"/>
          <w:szCs w:val="27"/>
          <w:rtl/>
        </w:rPr>
        <w:t>ة المترتبة عليها</w:t>
      </w:r>
      <w:r w:rsidR="00B44CF8" w:rsidRPr="00140DB6">
        <w:rPr>
          <w:rFonts w:hint="cs"/>
          <w:sz w:val="27"/>
          <w:szCs w:val="27"/>
          <w:rtl/>
        </w:rPr>
        <w:t>،</w:t>
      </w:r>
      <w:r w:rsidRPr="00140DB6">
        <w:rPr>
          <w:rFonts w:hint="cs"/>
          <w:sz w:val="27"/>
          <w:szCs w:val="27"/>
          <w:rtl/>
        </w:rPr>
        <w:t xml:space="preserve"> لكن</w:t>
      </w:r>
      <w:r w:rsidR="00B44CF8" w:rsidRPr="00140DB6">
        <w:rPr>
          <w:rFonts w:hint="cs"/>
          <w:sz w:val="27"/>
          <w:szCs w:val="27"/>
          <w:rtl/>
        </w:rPr>
        <w:t>ّ</w:t>
      </w:r>
      <w:r w:rsidRPr="00140DB6">
        <w:rPr>
          <w:rFonts w:hint="cs"/>
          <w:sz w:val="27"/>
          <w:szCs w:val="27"/>
          <w:rtl/>
        </w:rPr>
        <w:t xml:space="preserve"> هذا الثبوت يقع بالنسبة للمسلم</w:t>
      </w:r>
      <w:r w:rsidR="00B44CF8" w:rsidRPr="00140DB6">
        <w:rPr>
          <w:rFonts w:hint="cs"/>
          <w:sz w:val="27"/>
          <w:szCs w:val="27"/>
          <w:rtl/>
        </w:rPr>
        <w:t>،</w:t>
      </w:r>
      <w:r w:rsidRPr="00140DB6">
        <w:rPr>
          <w:rFonts w:hint="cs"/>
          <w:sz w:val="27"/>
          <w:szCs w:val="27"/>
          <w:rtl/>
        </w:rPr>
        <w:t xml:space="preserve"> لا لغير المسلم</w:t>
      </w:r>
      <w:r w:rsidR="00B44CF8" w:rsidRPr="00140DB6">
        <w:rPr>
          <w:rFonts w:hint="cs"/>
          <w:sz w:val="27"/>
          <w:szCs w:val="27"/>
          <w:rtl/>
        </w:rPr>
        <w:t>، أمّا غير المسلم فتترتّب عليه الأحكام العقليّة العقلائيّة أو أحكام شريعته السابقة، بصرف النظر عن خصائص التشريعات الإسلاميّة</w:t>
      </w:r>
      <w:r w:rsidR="00085FDE" w:rsidRPr="00140DB6">
        <w:rPr>
          <w:rFonts w:hint="cs"/>
          <w:sz w:val="27"/>
          <w:szCs w:val="27"/>
          <w:rtl/>
        </w:rPr>
        <w:t>، ومن الواضح أنّ العديد من الأحكام المرتبطة بالمعاملات والأحكام الوضعيّة مرجعها لقواعد أخلاقيّة عقلية أو عقلائيّة، مثل الوفاء بالعقود وعدم العدوان على مال الآخرين واحترام الملكيّات وغير ذلك</w:t>
      </w:r>
      <w:r w:rsidR="00B44CF8" w:rsidRPr="00140DB6">
        <w:rPr>
          <w:rFonts w:hint="cs"/>
          <w:sz w:val="27"/>
          <w:szCs w:val="27"/>
          <w:rtl/>
        </w:rPr>
        <w:t>.</w:t>
      </w:r>
    </w:p>
    <w:p w14:paraId="7BDBA502" w14:textId="7A6ED2F3" w:rsidR="002669A2" w:rsidRPr="00140DB6" w:rsidRDefault="002669A2" w:rsidP="009E3484">
      <w:pPr>
        <w:pStyle w:val="FootnoteText"/>
        <w:spacing w:line="192" w:lineRule="auto"/>
        <w:ind w:left="170" w:hanging="170"/>
        <w:rPr>
          <w:sz w:val="27"/>
          <w:szCs w:val="27"/>
          <w:rtl/>
        </w:rPr>
      </w:pPr>
      <w:r w:rsidRPr="00140DB6">
        <w:rPr>
          <w:rFonts w:hint="cs"/>
          <w:b/>
          <w:bCs/>
          <w:sz w:val="27"/>
          <w:szCs w:val="27"/>
          <w:rtl/>
        </w:rPr>
        <w:t>هذا وتوجد أدلّة أخرى ذكروها نعرض عنها طلباً للاختصار مع اتضاح الحال.</w:t>
      </w:r>
    </w:p>
    <w:p w14:paraId="4E741FBF" w14:textId="543FB7F9" w:rsidR="00D26B7F" w:rsidRPr="00140DB6" w:rsidRDefault="00D26B7F" w:rsidP="009E3484">
      <w:pPr>
        <w:pStyle w:val="FootnoteText"/>
        <w:spacing w:line="192" w:lineRule="auto"/>
        <w:ind w:left="170" w:hanging="170"/>
        <w:rPr>
          <w:sz w:val="27"/>
          <w:szCs w:val="27"/>
          <w:rtl/>
        </w:rPr>
      </w:pPr>
      <w:r w:rsidRPr="00140DB6">
        <w:rPr>
          <w:rFonts w:hint="cs"/>
          <w:b/>
          <w:bCs/>
          <w:sz w:val="27"/>
          <w:szCs w:val="27"/>
          <w:rtl/>
        </w:rPr>
        <w:t>والنتيجة</w:t>
      </w:r>
      <w:r w:rsidR="00BD074C" w:rsidRPr="00140DB6">
        <w:rPr>
          <w:rFonts w:hint="cs"/>
          <w:b/>
          <w:bCs/>
          <w:sz w:val="27"/>
          <w:szCs w:val="27"/>
          <w:rtl/>
        </w:rPr>
        <w:t>:</w:t>
      </w:r>
      <w:r w:rsidRPr="00140DB6">
        <w:rPr>
          <w:rFonts w:hint="cs"/>
          <w:b/>
          <w:bCs/>
          <w:sz w:val="27"/>
          <w:szCs w:val="27"/>
          <w:rtl/>
        </w:rPr>
        <w:t xml:space="preserve"> </w:t>
      </w:r>
      <w:r w:rsidRPr="00140DB6">
        <w:rPr>
          <w:rFonts w:hint="cs"/>
          <w:sz w:val="27"/>
          <w:szCs w:val="27"/>
          <w:rtl/>
        </w:rPr>
        <w:t>إنّه لم يقم دليل واضح وحاسم على تكليف غير المسلمين بالمنظومة الفقهي</w:t>
      </w:r>
      <w:r w:rsidR="00BD074C" w:rsidRPr="00140DB6">
        <w:rPr>
          <w:rFonts w:hint="cs"/>
          <w:sz w:val="27"/>
          <w:szCs w:val="27"/>
          <w:rtl/>
        </w:rPr>
        <w:t>ّ</w:t>
      </w:r>
      <w:r w:rsidRPr="00140DB6">
        <w:rPr>
          <w:rFonts w:hint="cs"/>
          <w:sz w:val="27"/>
          <w:szCs w:val="27"/>
          <w:rtl/>
        </w:rPr>
        <w:t xml:space="preserve">ة القانونية في الشريعة الإسلاميّة، بل ما ثبت ـ في غير الحالات المورديّة </w:t>
      </w:r>
      <w:r w:rsidR="00BD074C" w:rsidRPr="00140DB6">
        <w:rPr>
          <w:rFonts w:hint="cs"/>
          <w:sz w:val="27"/>
          <w:szCs w:val="27"/>
          <w:rtl/>
        </w:rPr>
        <w:t xml:space="preserve">هنا وهناك </w:t>
      </w:r>
      <w:r w:rsidRPr="00140DB6">
        <w:rPr>
          <w:rFonts w:hint="cs"/>
          <w:sz w:val="27"/>
          <w:szCs w:val="27"/>
          <w:rtl/>
        </w:rPr>
        <w:t>ـ هو تكليفهم بالإيمان وكليّة العمل الصالح والأخلاقي</w:t>
      </w:r>
      <w:r w:rsidR="00BD074C" w:rsidRPr="00140DB6">
        <w:rPr>
          <w:rFonts w:hint="cs"/>
          <w:sz w:val="27"/>
          <w:szCs w:val="27"/>
          <w:rtl/>
        </w:rPr>
        <w:t>ّ</w:t>
      </w:r>
      <w:r w:rsidRPr="00140DB6">
        <w:rPr>
          <w:rFonts w:hint="cs"/>
          <w:sz w:val="27"/>
          <w:szCs w:val="27"/>
          <w:rtl/>
        </w:rPr>
        <w:t>ات العامّة</w:t>
      </w:r>
      <w:r w:rsidR="00BD074C" w:rsidRPr="00140DB6">
        <w:rPr>
          <w:rFonts w:hint="cs"/>
          <w:sz w:val="27"/>
          <w:szCs w:val="27"/>
          <w:rtl/>
        </w:rPr>
        <w:t xml:space="preserve"> التي تحكم بها الفطرة الإنسانيّة، والحجّ على وجهٍ.</w:t>
      </w:r>
    </w:p>
    <w:p w14:paraId="3773DD01" w14:textId="77777777" w:rsidR="00085FDE" w:rsidRPr="00140DB6" w:rsidRDefault="00085FDE" w:rsidP="009E3484">
      <w:pPr>
        <w:pStyle w:val="FootnoteText"/>
        <w:spacing w:line="192" w:lineRule="auto"/>
        <w:ind w:left="170" w:hanging="170"/>
        <w:rPr>
          <w:sz w:val="27"/>
          <w:szCs w:val="27"/>
          <w:rtl/>
        </w:rPr>
      </w:pPr>
    </w:p>
    <w:p w14:paraId="165DDE09" w14:textId="0379FA2B" w:rsidR="00085FDE" w:rsidRPr="00140DB6" w:rsidRDefault="00085FDE" w:rsidP="00085FDE">
      <w:pPr>
        <w:pStyle w:val="FootnoteText"/>
        <w:spacing w:line="192" w:lineRule="auto"/>
        <w:ind w:left="170" w:hanging="170"/>
        <w:rPr>
          <w:b/>
          <w:bCs/>
          <w:sz w:val="27"/>
          <w:szCs w:val="27"/>
          <w:rtl/>
        </w:rPr>
      </w:pPr>
      <w:r w:rsidRPr="00140DB6">
        <w:rPr>
          <w:rFonts w:hint="cs"/>
          <w:b/>
          <w:bCs/>
          <w:sz w:val="27"/>
          <w:szCs w:val="27"/>
          <w:rtl/>
        </w:rPr>
        <w:t>ثالثاً: نظريّة عدم تكليف غير المسلمين بالفروع القانونيّة والشرعية، الأدلّة والشواهد والمناقشات</w:t>
      </w:r>
    </w:p>
    <w:p w14:paraId="51571F70" w14:textId="6CB97EC3" w:rsidR="00085FDE" w:rsidRPr="00140DB6" w:rsidRDefault="00085FDE" w:rsidP="00085FDE">
      <w:pPr>
        <w:pStyle w:val="FootnoteText"/>
        <w:spacing w:line="192" w:lineRule="auto"/>
        <w:ind w:left="170" w:hanging="170"/>
        <w:rPr>
          <w:sz w:val="27"/>
          <w:szCs w:val="27"/>
          <w:rtl/>
        </w:rPr>
      </w:pPr>
      <w:r w:rsidRPr="00140DB6">
        <w:rPr>
          <w:rFonts w:hint="cs"/>
          <w:b/>
          <w:bCs/>
          <w:sz w:val="27"/>
          <w:szCs w:val="27"/>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4B"/>
    <w:rsid w:val="00021A41"/>
    <w:rsid w:val="00030140"/>
    <w:rsid w:val="000319F6"/>
    <w:rsid w:val="00034804"/>
    <w:rsid w:val="00040E58"/>
    <w:rsid w:val="000500A3"/>
    <w:rsid w:val="00055E75"/>
    <w:rsid w:val="00071538"/>
    <w:rsid w:val="00074F03"/>
    <w:rsid w:val="00075F54"/>
    <w:rsid w:val="00085FDE"/>
    <w:rsid w:val="00090699"/>
    <w:rsid w:val="00094F42"/>
    <w:rsid w:val="000A3504"/>
    <w:rsid w:val="000C53CA"/>
    <w:rsid w:val="000C760D"/>
    <w:rsid w:val="000D0702"/>
    <w:rsid w:val="000D2716"/>
    <w:rsid w:val="000E1AD3"/>
    <w:rsid w:val="00122D53"/>
    <w:rsid w:val="00123F89"/>
    <w:rsid w:val="00124D10"/>
    <w:rsid w:val="0012747C"/>
    <w:rsid w:val="00131C88"/>
    <w:rsid w:val="00137731"/>
    <w:rsid w:val="00140DB6"/>
    <w:rsid w:val="00152A9C"/>
    <w:rsid w:val="0016301A"/>
    <w:rsid w:val="001C6072"/>
    <w:rsid w:val="001C682D"/>
    <w:rsid w:val="001D2DE3"/>
    <w:rsid w:val="001E51A6"/>
    <w:rsid w:val="001F0DEE"/>
    <w:rsid w:val="001F4B28"/>
    <w:rsid w:val="0020112D"/>
    <w:rsid w:val="00203365"/>
    <w:rsid w:val="00213E8B"/>
    <w:rsid w:val="002564BA"/>
    <w:rsid w:val="00257255"/>
    <w:rsid w:val="00265DD6"/>
    <w:rsid w:val="002669A2"/>
    <w:rsid w:val="00266F69"/>
    <w:rsid w:val="00274B1C"/>
    <w:rsid w:val="002D073A"/>
    <w:rsid w:val="002D7368"/>
    <w:rsid w:val="002E503C"/>
    <w:rsid w:val="002F58DE"/>
    <w:rsid w:val="002F758E"/>
    <w:rsid w:val="00306EFF"/>
    <w:rsid w:val="00312C3E"/>
    <w:rsid w:val="003246B1"/>
    <w:rsid w:val="003352E7"/>
    <w:rsid w:val="00346286"/>
    <w:rsid w:val="00353DB5"/>
    <w:rsid w:val="00361C5F"/>
    <w:rsid w:val="00362403"/>
    <w:rsid w:val="00363294"/>
    <w:rsid w:val="0039655F"/>
    <w:rsid w:val="003965D0"/>
    <w:rsid w:val="003C3A05"/>
    <w:rsid w:val="003C75FF"/>
    <w:rsid w:val="003D60A1"/>
    <w:rsid w:val="003D6559"/>
    <w:rsid w:val="00412394"/>
    <w:rsid w:val="00415BE6"/>
    <w:rsid w:val="0041658D"/>
    <w:rsid w:val="00416DDD"/>
    <w:rsid w:val="00422D16"/>
    <w:rsid w:val="00422E65"/>
    <w:rsid w:val="00430EEC"/>
    <w:rsid w:val="00440C3B"/>
    <w:rsid w:val="00442B5D"/>
    <w:rsid w:val="00450772"/>
    <w:rsid w:val="004508B3"/>
    <w:rsid w:val="0048610A"/>
    <w:rsid w:val="0049752F"/>
    <w:rsid w:val="004A00A7"/>
    <w:rsid w:val="004A1BBC"/>
    <w:rsid w:val="004B124B"/>
    <w:rsid w:val="004C27A3"/>
    <w:rsid w:val="004C2B49"/>
    <w:rsid w:val="004D02DB"/>
    <w:rsid w:val="004D6E9D"/>
    <w:rsid w:val="004D7D7B"/>
    <w:rsid w:val="004E0060"/>
    <w:rsid w:val="004F6CBB"/>
    <w:rsid w:val="004F7111"/>
    <w:rsid w:val="005224C2"/>
    <w:rsid w:val="00523B9C"/>
    <w:rsid w:val="00561D73"/>
    <w:rsid w:val="00566D46"/>
    <w:rsid w:val="00585437"/>
    <w:rsid w:val="0058719B"/>
    <w:rsid w:val="00593084"/>
    <w:rsid w:val="005B1669"/>
    <w:rsid w:val="005B1A28"/>
    <w:rsid w:val="005B4116"/>
    <w:rsid w:val="005E53D5"/>
    <w:rsid w:val="005F7214"/>
    <w:rsid w:val="00605A39"/>
    <w:rsid w:val="006101E3"/>
    <w:rsid w:val="006216A4"/>
    <w:rsid w:val="00632F4B"/>
    <w:rsid w:val="00643031"/>
    <w:rsid w:val="00683A3D"/>
    <w:rsid w:val="00691EDC"/>
    <w:rsid w:val="00692099"/>
    <w:rsid w:val="006A46C7"/>
    <w:rsid w:val="006A484C"/>
    <w:rsid w:val="006A48BD"/>
    <w:rsid w:val="006B1307"/>
    <w:rsid w:val="006D03EC"/>
    <w:rsid w:val="006F51B5"/>
    <w:rsid w:val="006F6819"/>
    <w:rsid w:val="00713983"/>
    <w:rsid w:val="00743F7D"/>
    <w:rsid w:val="00745CBD"/>
    <w:rsid w:val="007549C4"/>
    <w:rsid w:val="0075562F"/>
    <w:rsid w:val="007602CE"/>
    <w:rsid w:val="007623C8"/>
    <w:rsid w:val="0078300E"/>
    <w:rsid w:val="007D402F"/>
    <w:rsid w:val="007F2088"/>
    <w:rsid w:val="008100C5"/>
    <w:rsid w:val="0081265E"/>
    <w:rsid w:val="0082718A"/>
    <w:rsid w:val="00830AC4"/>
    <w:rsid w:val="00834978"/>
    <w:rsid w:val="00856984"/>
    <w:rsid w:val="00873E4F"/>
    <w:rsid w:val="008C38D9"/>
    <w:rsid w:val="008C725A"/>
    <w:rsid w:val="008E70C1"/>
    <w:rsid w:val="008F145D"/>
    <w:rsid w:val="00903F59"/>
    <w:rsid w:val="00907919"/>
    <w:rsid w:val="009115FF"/>
    <w:rsid w:val="009257D1"/>
    <w:rsid w:val="00926C56"/>
    <w:rsid w:val="00930B5B"/>
    <w:rsid w:val="009517F5"/>
    <w:rsid w:val="009973A4"/>
    <w:rsid w:val="009A5F81"/>
    <w:rsid w:val="009C1DFF"/>
    <w:rsid w:val="009C2D1F"/>
    <w:rsid w:val="009E3484"/>
    <w:rsid w:val="009E6BCF"/>
    <w:rsid w:val="009F5A43"/>
    <w:rsid w:val="00A161C9"/>
    <w:rsid w:val="00A218C3"/>
    <w:rsid w:val="00A41A8C"/>
    <w:rsid w:val="00A42AE5"/>
    <w:rsid w:val="00A75941"/>
    <w:rsid w:val="00A77475"/>
    <w:rsid w:val="00AA12FE"/>
    <w:rsid w:val="00AB2701"/>
    <w:rsid w:val="00AC56CB"/>
    <w:rsid w:val="00AE13BC"/>
    <w:rsid w:val="00AE410C"/>
    <w:rsid w:val="00AF59B8"/>
    <w:rsid w:val="00B03E6D"/>
    <w:rsid w:val="00B0402E"/>
    <w:rsid w:val="00B25EB1"/>
    <w:rsid w:val="00B3530B"/>
    <w:rsid w:val="00B44CF8"/>
    <w:rsid w:val="00B64075"/>
    <w:rsid w:val="00B762A6"/>
    <w:rsid w:val="00B93F6D"/>
    <w:rsid w:val="00B93FED"/>
    <w:rsid w:val="00B97827"/>
    <w:rsid w:val="00BB5D41"/>
    <w:rsid w:val="00BD074C"/>
    <w:rsid w:val="00BE3905"/>
    <w:rsid w:val="00BF4C07"/>
    <w:rsid w:val="00C22943"/>
    <w:rsid w:val="00C24AB6"/>
    <w:rsid w:val="00C26565"/>
    <w:rsid w:val="00C92603"/>
    <w:rsid w:val="00C9267B"/>
    <w:rsid w:val="00C93FEC"/>
    <w:rsid w:val="00CA584D"/>
    <w:rsid w:val="00CC2B14"/>
    <w:rsid w:val="00CC36F4"/>
    <w:rsid w:val="00CD49DE"/>
    <w:rsid w:val="00CF1DCB"/>
    <w:rsid w:val="00D13C6F"/>
    <w:rsid w:val="00D14071"/>
    <w:rsid w:val="00D26B7F"/>
    <w:rsid w:val="00D413F1"/>
    <w:rsid w:val="00D43F12"/>
    <w:rsid w:val="00D4606A"/>
    <w:rsid w:val="00D548D3"/>
    <w:rsid w:val="00D55178"/>
    <w:rsid w:val="00D61C66"/>
    <w:rsid w:val="00D76E2D"/>
    <w:rsid w:val="00D83E36"/>
    <w:rsid w:val="00DA0602"/>
    <w:rsid w:val="00DA2060"/>
    <w:rsid w:val="00DB49B7"/>
    <w:rsid w:val="00DE06ED"/>
    <w:rsid w:val="00DE12F7"/>
    <w:rsid w:val="00DF106E"/>
    <w:rsid w:val="00E01C29"/>
    <w:rsid w:val="00E11E0A"/>
    <w:rsid w:val="00E1504D"/>
    <w:rsid w:val="00E16A07"/>
    <w:rsid w:val="00E259BB"/>
    <w:rsid w:val="00E3047B"/>
    <w:rsid w:val="00E30C8E"/>
    <w:rsid w:val="00E35C56"/>
    <w:rsid w:val="00E41EF4"/>
    <w:rsid w:val="00E42922"/>
    <w:rsid w:val="00E4293B"/>
    <w:rsid w:val="00E43D0F"/>
    <w:rsid w:val="00E56B1E"/>
    <w:rsid w:val="00E65313"/>
    <w:rsid w:val="00E83DC5"/>
    <w:rsid w:val="00E84105"/>
    <w:rsid w:val="00E933E5"/>
    <w:rsid w:val="00EA6545"/>
    <w:rsid w:val="00EA733E"/>
    <w:rsid w:val="00EB1D6A"/>
    <w:rsid w:val="00EC7FF4"/>
    <w:rsid w:val="00ED2D06"/>
    <w:rsid w:val="00ED2F00"/>
    <w:rsid w:val="00F015CA"/>
    <w:rsid w:val="00F1042D"/>
    <w:rsid w:val="00F2317B"/>
    <w:rsid w:val="00F30312"/>
    <w:rsid w:val="00F34664"/>
    <w:rsid w:val="00F420DE"/>
    <w:rsid w:val="00F46915"/>
    <w:rsid w:val="00F51A0D"/>
    <w:rsid w:val="00F61ACA"/>
    <w:rsid w:val="00F718AA"/>
    <w:rsid w:val="00F73F91"/>
    <w:rsid w:val="00F7575A"/>
    <w:rsid w:val="00F75DBB"/>
    <w:rsid w:val="00F96613"/>
    <w:rsid w:val="00FA1890"/>
    <w:rsid w:val="00FD1F08"/>
    <w:rsid w:val="00FE1110"/>
    <w:rsid w:val="00FE1917"/>
    <w:rsid w:val="00FE7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6266D"/>
  <w15:chartTrackingRefBased/>
  <w15:docId w15:val="{A36A876A-BF19-43F3-A1A8-70B6133D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4B1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24B"/>
    <w:rPr>
      <w:rFonts w:eastAsiaTheme="majorEastAsia" w:cstheme="majorBidi"/>
      <w:color w:val="272727" w:themeColor="text1" w:themeTint="D8"/>
    </w:rPr>
  </w:style>
  <w:style w:type="paragraph" w:styleId="Title">
    <w:name w:val="Title"/>
    <w:basedOn w:val="Normal"/>
    <w:next w:val="Normal"/>
    <w:link w:val="TitleChar"/>
    <w:uiPriority w:val="10"/>
    <w:qFormat/>
    <w:rsid w:val="004B1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24B"/>
    <w:pPr>
      <w:spacing w:before="160"/>
      <w:jc w:val="center"/>
    </w:pPr>
    <w:rPr>
      <w:i/>
      <w:iCs/>
      <w:color w:val="404040" w:themeColor="text1" w:themeTint="BF"/>
    </w:rPr>
  </w:style>
  <w:style w:type="character" w:customStyle="1" w:styleId="QuoteChar">
    <w:name w:val="Quote Char"/>
    <w:basedOn w:val="DefaultParagraphFont"/>
    <w:link w:val="Quote"/>
    <w:uiPriority w:val="29"/>
    <w:rsid w:val="004B124B"/>
    <w:rPr>
      <w:i/>
      <w:iCs/>
      <w:color w:val="404040" w:themeColor="text1" w:themeTint="BF"/>
    </w:rPr>
  </w:style>
  <w:style w:type="paragraph" w:styleId="ListParagraph">
    <w:name w:val="List Paragraph"/>
    <w:basedOn w:val="Normal"/>
    <w:uiPriority w:val="34"/>
    <w:qFormat/>
    <w:rsid w:val="004B124B"/>
    <w:pPr>
      <w:ind w:left="720"/>
      <w:contextualSpacing/>
    </w:pPr>
  </w:style>
  <w:style w:type="character" w:styleId="IntenseEmphasis">
    <w:name w:val="Intense Emphasis"/>
    <w:basedOn w:val="DefaultParagraphFont"/>
    <w:uiPriority w:val="21"/>
    <w:qFormat/>
    <w:rsid w:val="004B124B"/>
    <w:rPr>
      <w:i/>
      <w:iCs/>
      <w:color w:val="0F4761" w:themeColor="accent1" w:themeShade="BF"/>
    </w:rPr>
  </w:style>
  <w:style w:type="paragraph" w:styleId="IntenseQuote">
    <w:name w:val="Intense Quote"/>
    <w:basedOn w:val="Normal"/>
    <w:next w:val="Normal"/>
    <w:link w:val="IntenseQuoteChar"/>
    <w:uiPriority w:val="30"/>
    <w:qFormat/>
    <w:rsid w:val="004B1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24B"/>
    <w:rPr>
      <w:i/>
      <w:iCs/>
      <w:color w:val="0F4761" w:themeColor="accent1" w:themeShade="BF"/>
    </w:rPr>
  </w:style>
  <w:style w:type="character" w:styleId="IntenseReference">
    <w:name w:val="Intense Reference"/>
    <w:basedOn w:val="DefaultParagraphFont"/>
    <w:uiPriority w:val="32"/>
    <w:qFormat/>
    <w:rsid w:val="004B124B"/>
    <w:rPr>
      <w:b/>
      <w:bCs/>
      <w:smallCaps/>
      <w:color w:val="0F4761" w:themeColor="accent1" w:themeShade="BF"/>
      <w:spacing w:val="5"/>
    </w:rPr>
  </w:style>
  <w:style w:type="paragraph" w:styleId="Header">
    <w:name w:val="header"/>
    <w:basedOn w:val="Normal"/>
    <w:link w:val="HeaderChar"/>
    <w:uiPriority w:val="99"/>
    <w:unhideWhenUsed/>
    <w:rsid w:val="00FE7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AE6"/>
  </w:style>
  <w:style w:type="paragraph" w:styleId="Footer">
    <w:name w:val="footer"/>
    <w:basedOn w:val="Normal"/>
    <w:link w:val="FooterChar"/>
    <w:uiPriority w:val="99"/>
    <w:unhideWhenUsed/>
    <w:rsid w:val="00FE7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AE6"/>
  </w:style>
  <w:style w:type="character" w:customStyle="1" w:styleId="FootnoteTextChar">
    <w:name w:val="Footnote Text Char"/>
    <w:aliases w:val="پا ورقي Char,هامش Char,نص حاشية سفلية Char Char Char Char,نص حاشية سفلية1 Char Char1,نص حاشية سفلية1 Char Char Char1,نص حاشية سفلية1 Char Char Char Char,هامش سفلي Char,Char1 Char,Char Char Char Char,Char Char Char1 Char"/>
    <w:basedOn w:val="DefaultParagraphFont"/>
    <w:link w:val="FootnoteText"/>
    <w:uiPriority w:val="99"/>
    <w:locked/>
    <w:rsid w:val="00D413F1"/>
    <w:rPr>
      <w:rFonts w:ascii="Mosawi" w:hAnsi="Mosawi" w:cs="Mosawi"/>
    </w:rPr>
  </w:style>
  <w:style w:type="paragraph" w:styleId="FootnoteText">
    <w:name w:val="footnote text"/>
    <w:aliases w:val="پا ورقي,هامش,نص حاشية سفلية Char Char Char,نص حاشية سفلية1 Char,نص حاشية سفلية1 Char Char,نص حاشية سفلية1 Char Char Char,هامش سفلي,Char1,Char Char Char,Char Char Char1,Char Char Char Char Char Char Char Char,نص حاشية سفلية1 Char Cha"/>
    <w:basedOn w:val="Normal"/>
    <w:link w:val="FootnoteTextChar"/>
    <w:uiPriority w:val="99"/>
    <w:unhideWhenUsed/>
    <w:rsid w:val="00D413F1"/>
    <w:pPr>
      <w:spacing w:after="0" w:line="216" w:lineRule="auto"/>
      <w:ind w:firstLine="284"/>
      <w:jc w:val="both"/>
    </w:pPr>
    <w:rPr>
      <w:rFonts w:ascii="Mosawi" w:hAnsi="Mosawi" w:cs="Mosawi"/>
    </w:rPr>
  </w:style>
  <w:style w:type="character" w:customStyle="1" w:styleId="FootnoteTextChar1">
    <w:name w:val="Footnote Text Char1"/>
    <w:basedOn w:val="DefaultParagraphFont"/>
    <w:uiPriority w:val="99"/>
    <w:semiHidden/>
    <w:rsid w:val="00D413F1"/>
    <w:rPr>
      <w:sz w:val="20"/>
      <w:szCs w:val="20"/>
    </w:rPr>
  </w:style>
  <w:style w:type="paragraph" w:styleId="NormalWeb">
    <w:name w:val="Normal (Web)"/>
    <w:basedOn w:val="Normal"/>
    <w:uiPriority w:val="99"/>
    <w:semiHidden/>
    <w:unhideWhenUsed/>
    <w:rsid w:val="00416DDD"/>
    <w:rPr>
      <w:rFonts w:ascii="Times New Roman" w:hAnsi="Times New Roman" w:cs="Times New Roman"/>
      <w:sz w:val="24"/>
      <w:szCs w:val="24"/>
    </w:rPr>
  </w:style>
  <w:style w:type="paragraph" w:customStyle="1" w:styleId="Space">
    <w:name w:val="Space"/>
    <w:basedOn w:val="Normal"/>
    <w:qFormat/>
    <w:rsid w:val="00140DB6"/>
    <w:pPr>
      <w:widowControl w:val="0"/>
      <w:spacing w:after="0" w:line="204" w:lineRule="auto"/>
      <w:ind w:firstLine="284"/>
      <w:jc w:val="both"/>
    </w:pPr>
    <w:rPr>
      <w:rFonts w:ascii="Cambria" w:eastAsia="Times New Roman" w:hAnsi="Cambria" w:cs="Mosawi"/>
      <w:color w:val="000000"/>
      <w:kern w:val="0"/>
      <w:sz w:val="26"/>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1B4D3-94C4-4737-89D0-9D82A9E5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10</Pages>
  <Words>76</Words>
  <Characters>436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حسن الخرس</dc:creator>
  <cp:keywords/>
  <dc:description/>
  <cp:lastModifiedBy>Haidar Hobballah</cp:lastModifiedBy>
  <cp:revision>166</cp:revision>
  <dcterms:created xsi:type="dcterms:W3CDTF">2026-03-16T20:16:00Z</dcterms:created>
  <dcterms:modified xsi:type="dcterms:W3CDTF">2026-10-16T11:10:00Z</dcterms:modified>
</cp:coreProperties>
</file>