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EA3BA" w14:textId="1904A405" w:rsidR="00615C71" w:rsidRDefault="00615C71" w:rsidP="00615C71">
      <w:pPr>
        <w:pStyle w:val="Space"/>
        <w:jc w:val="center"/>
        <w:rPr>
          <w:rFonts w:ascii="Traditional Arabic" w:hAnsi="Traditional Arabic" w:cs="Traditional Arabic"/>
          <w:b/>
          <w:bCs/>
          <w:sz w:val="96"/>
          <w:szCs w:val="96"/>
          <w:rtl/>
        </w:rPr>
      </w:pPr>
    </w:p>
    <w:p w14:paraId="7B8BF6ED" w14:textId="77777777" w:rsidR="00615C71" w:rsidRDefault="00615C71" w:rsidP="00615C71">
      <w:pPr>
        <w:pStyle w:val="Space"/>
        <w:jc w:val="center"/>
        <w:rPr>
          <w:rFonts w:ascii="Traditional Arabic" w:hAnsi="Traditional Arabic" w:cs="Traditional Arabic"/>
          <w:b/>
          <w:bCs/>
          <w:sz w:val="96"/>
          <w:szCs w:val="96"/>
          <w:rtl/>
        </w:rPr>
      </w:pPr>
    </w:p>
    <w:p w14:paraId="438CD291" w14:textId="77777777" w:rsidR="00615C71" w:rsidRDefault="00615C71" w:rsidP="00615C71">
      <w:pPr>
        <w:pStyle w:val="Space"/>
        <w:jc w:val="center"/>
        <w:rPr>
          <w:rFonts w:ascii="Traditional Arabic" w:hAnsi="Traditional Arabic" w:cs="Traditional Arabic"/>
          <w:b/>
          <w:bCs/>
          <w:sz w:val="96"/>
          <w:szCs w:val="96"/>
          <w:rtl/>
        </w:rPr>
      </w:pPr>
      <w:r>
        <w:rPr>
          <w:rFonts w:ascii="Traditional Arabic" w:hAnsi="Traditional Arabic" w:cs="Traditional Arabic"/>
          <w:b/>
          <w:bCs/>
          <w:sz w:val="96"/>
          <w:szCs w:val="96"/>
          <w:rtl/>
        </w:rPr>
        <w:t xml:space="preserve">التعليقة على </w:t>
      </w:r>
      <w:r>
        <w:rPr>
          <w:rFonts w:ascii="Traditional Arabic" w:hAnsi="Traditional Arabic" w:cs="Traditional Arabic" w:hint="cs"/>
          <w:b/>
          <w:bCs/>
          <w:sz w:val="96"/>
          <w:szCs w:val="96"/>
          <w:rtl/>
        </w:rPr>
        <w:t>مناسك الحجّ</w:t>
      </w:r>
    </w:p>
    <w:p w14:paraId="0C76D0E2" w14:textId="77777777" w:rsidR="00615C71" w:rsidRDefault="00615C71" w:rsidP="00615C71">
      <w:pPr>
        <w:pStyle w:val="Space"/>
        <w:jc w:val="center"/>
        <w:rPr>
          <w:b/>
          <w:bCs/>
          <w:sz w:val="36"/>
          <w:szCs w:val="36"/>
          <w:rtl/>
        </w:rPr>
      </w:pPr>
    </w:p>
    <w:p w14:paraId="4538172A" w14:textId="77777777" w:rsidR="00615C71" w:rsidRDefault="00615C71" w:rsidP="00615C71">
      <w:pPr>
        <w:pStyle w:val="Space"/>
        <w:jc w:val="center"/>
        <w:rPr>
          <w:rFonts w:ascii="Traditional Arabic" w:hAnsi="Traditional Arabic" w:cs="Traditional Arabic"/>
          <w:b/>
          <w:bCs/>
          <w:sz w:val="72"/>
          <w:szCs w:val="72"/>
          <w:rtl/>
        </w:rPr>
      </w:pPr>
      <w:r>
        <w:rPr>
          <w:rFonts w:ascii="Traditional Arabic" w:hAnsi="Traditional Arabic" w:cs="Traditional Arabic"/>
          <w:b/>
          <w:bCs/>
          <w:sz w:val="72"/>
          <w:szCs w:val="72"/>
          <w:rtl/>
        </w:rPr>
        <w:t>حيدر حبّ الله</w:t>
      </w:r>
    </w:p>
    <w:p w14:paraId="13DD6E6B" w14:textId="77777777" w:rsidR="00615C71" w:rsidRDefault="00615C71" w:rsidP="00615C71">
      <w:pPr>
        <w:pStyle w:val="Space"/>
        <w:jc w:val="center"/>
        <w:rPr>
          <w:rFonts w:ascii="Traditional Arabic" w:hAnsi="Traditional Arabic" w:cs="Traditional Arabic"/>
          <w:b/>
          <w:bCs/>
          <w:sz w:val="64"/>
          <w:szCs w:val="64"/>
          <w:rtl/>
        </w:rPr>
      </w:pPr>
    </w:p>
    <w:p w14:paraId="30E1AF47" w14:textId="77AEF4EC" w:rsidR="00615C71" w:rsidRDefault="00615C71" w:rsidP="00615C71">
      <w:pPr>
        <w:pStyle w:val="Space"/>
        <w:jc w:val="center"/>
        <w:rPr>
          <w:rFonts w:ascii="Traditional Arabic" w:hAnsi="Traditional Arabic" w:cs="Traditional Arabic"/>
          <w:b/>
          <w:bCs/>
          <w:sz w:val="64"/>
          <w:szCs w:val="64"/>
          <w:rtl/>
        </w:rPr>
      </w:pPr>
      <w:r>
        <w:rPr>
          <w:rFonts w:ascii="Traditional Arabic" w:hAnsi="Traditional Arabic" w:cs="Traditional Arabic"/>
          <w:b/>
          <w:bCs/>
          <w:sz w:val="64"/>
          <w:szCs w:val="64"/>
          <w:rtl/>
        </w:rPr>
        <w:t>(</w:t>
      </w:r>
      <w:r>
        <w:rPr>
          <w:rFonts w:ascii="Traditional Arabic" w:hAnsi="Traditional Arabic" w:cs="Traditional Arabic" w:hint="cs"/>
          <w:b/>
          <w:bCs/>
          <w:sz w:val="64"/>
          <w:szCs w:val="64"/>
          <w:rtl/>
        </w:rPr>
        <w:t>مسائل متفرّقة ـ الاستنابة في الحجّ ـ القسم الثاني</w:t>
      </w:r>
      <w:r>
        <w:rPr>
          <w:rFonts w:ascii="Traditional Arabic" w:hAnsi="Traditional Arabic" w:cs="Traditional Arabic"/>
          <w:b/>
          <w:bCs/>
          <w:sz w:val="64"/>
          <w:szCs w:val="64"/>
          <w:rtl/>
        </w:rPr>
        <w:t>)</w:t>
      </w:r>
    </w:p>
    <w:p w14:paraId="5D0DF74E" w14:textId="77777777" w:rsidR="00615C71" w:rsidRPr="00584859" w:rsidRDefault="00615C71" w:rsidP="00615C71">
      <w:pPr>
        <w:widowControl w:val="0"/>
        <w:spacing w:line="216" w:lineRule="auto"/>
        <w:jc w:val="center"/>
        <w:rPr>
          <w:rFonts w:ascii="Mosawi" w:hAnsi="Mosawi" w:cs="Mosawi"/>
          <w:b/>
          <w:bCs/>
          <w:sz w:val="28"/>
          <w:rtl/>
        </w:rPr>
      </w:pPr>
    </w:p>
    <w:p w14:paraId="7BD5543B" w14:textId="77777777" w:rsidR="00615C71" w:rsidRPr="00584859" w:rsidRDefault="00615C71" w:rsidP="00615C71">
      <w:pPr>
        <w:widowControl w:val="0"/>
        <w:spacing w:line="216" w:lineRule="auto"/>
        <w:jc w:val="center"/>
        <w:rPr>
          <w:rFonts w:ascii="Mosawi" w:hAnsi="Mosawi" w:cs="Mosawi"/>
          <w:b/>
          <w:bCs/>
          <w:sz w:val="36"/>
          <w:szCs w:val="36"/>
          <w:rtl/>
        </w:rPr>
      </w:pPr>
    </w:p>
    <w:p w14:paraId="420D6706" w14:textId="77777777" w:rsidR="00615C71" w:rsidRPr="00584859" w:rsidRDefault="00615C71" w:rsidP="00615C71">
      <w:pPr>
        <w:widowControl w:val="0"/>
        <w:spacing w:line="216" w:lineRule="auto"/>
        <w:jc w:val="center"/>
        <w:rPr>
          <w:rFonts w:ascii="Mosawi" w:hAnsi="Mosawi" w:cs="Mosawi"/>
          <w:b/>
          <w:bCs/>
          <w:sz w:val="36"/>
          <w:szCs w:val="36"/>
          <w:rtl/>
        </w:rPr>
      </w:pPr>
    </w:p>
    <w:p w14:paraId="17363A4F" w14:textId="77777777" w:rsidR="00615C71" w:rsidRPr="00584859" w:rsidRDefault="00615C71" w:rsidP="00615C71">
      <w:pPr>
        <w:widowControl w:val="0"/>
        <w:spacing w:line="216" w:lineRule="auto"/>
        <w:jc w:val="center"/>
        <w:rPr>
          <w:rFonts w:ascii="Mosawi" w:hAnsi="Mosawi" w:cs="Mosawi"/>
          <w:b/>
          <w:bCs/>
          <w:sz w:val="36"/>
          <w:szCs w:val="36"/>
          <w:rtl/>
        </w:rPr>
      </w:pPr>
      <w:r w:rsidRPr="00584859">
        <w:rPr>
          <w:rFonts w:ascii="Mosawi" w:hAnsi="Mosawi" w:cs="Mosawi"/>
          <w:b/>
          <w:bCs/>
          <w:sz w:val="36"/>
          <w:szCs w:val="36"/>
          <w:rtl/>
        </w:rPr>
        <w:t xml:space="preserve">هذه تعليقة فقهيّة مختصرة على كتاب </w:t>
      </w:r>
      <w:r>
        <w:rPr>
          <w:rFonts w:ascii="Mosawi" w:hAnsi="Mosawi" w:cs="Mosawi" w:hint="cs"/>
          <w:b/>
          <w:bCs/>
          <w:sz w:val="36"/>
          <w:szCs w:val="36"/>
          <w:rtl/>
        </w:rPr>
        <w:t>مناسك الحجّ</w:t>
      </w:r>
      <w:r w:rsidRPr="00584859">
        <w:rPr>
          <w:rFonts w:ascii="Mosawi" w:hAnsi="Mosawi" w:cs="Mosawi"/>
          <w:b/>
          <w:bCs/>
          <w:sz w:val="36"/>
          <w:szCs w:val="36"/>
          <w:rtl/>
        </w:rPr>
        <w:t xml:space="preserve"> للسيّد الخوئي، لم تُكتب بقصد عمل الآخرين بها، بل بقصد اطلاع الباحثين والمهتمّين، والله الموفّق والمعين</w:t>
      </w:r>
    </w:p>
    <w:p w14:paraId="1667961C" w14:textId="58A93C59" w:rsidR="00615C71" w:rsidRPr="00584859" w:rsidRDefault="00615C71" w:rsidP="00615C71">
      <w:pPr>
        <w:widowControl w:val="0"/>
        <w:spacing w:line="216" w:lineRule="auto"/>
        <w:jc w:val="center"/>
        <w:rPr>
          <w:rFonts w:ascii="Mosawi" w:hAnsi="Mosawi" w:cs="Mosawi"/>
          <w:b/>
          <w:bCs/>
          <w:sz w:val="36"/>
          <w:szCs w:val="36"/>
          <w:rtl/>
        </w:rPr>
      </w:pPr>
      <w:r w:rsidRPr="00584859">
        <w:rPr>
          <w:rFonts w:ascii="Mosawi" w:hAnsi="Mosawi" w:cs="Mosawi"/>
          <w:b/>
          <w:bCs/>
          <w:sz w:val="36"/>
          <w:szCs w:val="36"/>
          <w:rtl/>
        </w:rPr>
        <w:t>(</w:t>
      </w:r>
      <w:r>
        <w:rPr>
          <w:rFonts w:ascii="Mosawi" w:hAnsi="Mosawi" w:cs="Mosawi" w:hint="cs"/>
          <w:b/>
          <w:bCs/>
          <w:sz w:val="36"/>
          <w:szCs w:val="36"/>
          <w:rtl/>
        </w:rPr>
        <w:t xml:space="preserve">3 ـ 9 ـ </w:t>
      </w:r>
      <w:r w:rsidRPr="00584859">
        <w:rPr>
          <w:rFonts w:ascii="Mosawi" w:hAnsi="Mosawi" w:cs="Mosawi"/>
          <w:b/>
          <w:bCs/>
          <w:sz w:val="36"/>
          <w:szCs w:val="36"/>
          <w:rtl/>
        </w:rPr>
        <w:t>202</w:t>
      </w:r>
      <w:r>
        <w:rPr>
          <w:rFonts w:ascii="Mosawi" w:hAnsi="Mosawi" w:cs="Mosawi" w:hint="cs"/>
          <w:b/>
          <w:bCs/>
          <w:sz w:val="36"/>
          <w:szCs w:val="36"/>
          <w:rtl/>
        </w:rPr>
        <w:t>6</w:t>
      </w:r>
      <w:r w:rsidRPr="00584859">
        <w:rPr>
          <w:rFonts w:ascii="Mosawi" w:hAnsi="Mosawi" w:cs="Mosawi"/>
          <w:b/>
          <w:bCs/>
          <w:sz w:val="36"/>
          <w:szCs w:val="36"/>
          <w:rtl/>
        </w:rPr>
        <w:t>م)</w:t>
      </w:r>
    </w:p>
    <w:p w14:paraId="1EF6667F" w14:textId="77777777" w:rsidR="00615C71" w:rsidRDefault="00615C71" w:rsidP="00615C71">
      <w:pPr>
        <w:pStyle w:val="Space"/>
        <w:rPr>
          <w:rtl/>
        </w:rPr>
      </w:pPr>
    </w:p>
    <w:p w14:paraId="6DC6E40F" w14:textId="77777777" w:rsidR="00615C71" w:rsidRDefault="00615C71" w:rsidP="00615C71">
      <w:pPr>
        <w:rPr>
          <w:rFonts w:asciiTheme="majorBidi" w:hAnsiTheme="majorBidi" w:cs="Mosawi"/>
          <w:b/>
          <w:bCs/>
          <w:kern w:val="0"/>
          <w:sz w:val="36"/>
          <w:szCs w:val="36"/>
          <w:rtl/>
          <w14:ligatures w14:val="none"/>
        </w:rPr>
      </w:pPr>
      <w:r>
        <w:rPr>
          <w:rFonts w:asciiTheme="majorBidi" w:hAnsiTheme="majorBidi" w:cs="Mosawi"/>
          <w:b/>
          <w:bCs/>
          <w:sz w:val="36"/>
          <w:szCs w:val="36"/>
          <w:rtl/>
        </w:rPr>
        <w:br w:type="page"/>
      </w:r>
    </w:p>
    <w:p w14:paraId="170F8CE1" w14:textId="62257ECF" w:rsidR="001D2DE3" w:rsidRPr="004531D1" w:rsidRDefault="002C534A" w:rsidP="00D75720">
      <w:pPr>
        <w:widowControl w:val="0"/>
        <w:spacing w:after="0" w:line="216" w:lineRule="auto"/>
        <w:ind w:firstLine="284"/>
        <w:jc w:val="center"/>
        <w:rPr>
          <w:rFonts w:asciiTheme="majorBidi" w:hAnsiTheme="majorBidi" w:cs="Mosawi"/>
          <w:b/>
          <w:bCs/>
          <w:kern w:val="0"/>
          <w:sz w:val="36"/>
          <w:szCs w:val="36"/>
          <w:rtl/>
          <w14:ligatures w14:val="none"/>
        </w:rPr>
      </w:pPr>
      <w:proofErr w:type="gramStart"/>
      <w:r>
        <w:rPr>
          <w:rFonts w:asciiTheme="majorBidi" w:hAnsiTheme="majorBidi" w:cs="Mosawi"/>
          <w:b/>
          <w:bCs/>
          <w:kern w:val="0"/>
          <w:sz w:val="36"/>
          <w:szCs w:val="36"/>
          <w:lang w:val="en-GB"/>
          <w14:ligatures w14:val="none"/>
        </w:rPr>
        <w:lastRenderedPageBreak/>
        <w:t>]</w:t>
      </w:r>
      <w:r w:rsidRPr="00615C71">
        <w:rPr>
          <w:rFonts w:asciiTheme="majorBidi" w:hAnsiTheme="majorBidi" w:cs="Mosawi" w:hint="cs"/>
          <w:b/>
          <w:bCs/>
          <w:kern w:val="0"/>
          <w:sz w:val="40"/>
          <w:szCs w:val="40"/>
          <w:rtl/>
          <w14:ligatures w14:val="none"/>
        </w:rPr>
        <w:t>مسائل</w:t>
      </w:r>
      <w:proofErr w:type="gramEnd"/>
      <w:r w:rsidRPr="00615C71">
        <w:rPr>
          <w:rFonts w:asciiTheme="majorBidi" w:hAnsiTheme="majorBidi" w:cs="Mosawi" w:hint="cs"/>
          <w:b/>
          <w:bCs/>
          <w:kern w:val="0"/>
          <w:sz w:val="40"/>
          <w:szCs w:val="40"/>
          <w:rtl/>
          <w14:ligatures w14:val="none"/>
        </w:rPr>
        <w:t xml:space="preserve"> متفرّقة</w:t>
      </w:r>
      <w:r w:rsidR="00D75720" w:rsidRPr="00615C71">
        <w:rPr>
          <w:rFonts w:asciiTheme="majorBidi" w:hAnsiTheme="majorBidi" w:cs="Mosawi" w:hint="cs"/>
          <w:b/>
          <w:bCs/>
          <w:kern w:val="0"/>
          <w:sz w:val="40"/>
          <w:szCs w:val="40"/>
          <w:rtl/>
          <w14:ligatures w14:val="none"/>
        </w:rPr>
        <w:t xml:space="preserve"> </w:t>
      </w:r>
      <w:r w:rsidR="00D75720" w:rsidRPr="00615C71">
        <w:rPr>
          <w:rFonts w:asciiTheme="majorBidi" w:hAnsiTheme="majorBidi" w:cs="Mosawi"/>
          <w:b/>
          <w:bCs/>
          <w:kern w:val="0"/>
          <w:sz w:val="40"/>
          <w:szCs w:val="40"/>
          <w:rtl/>
          <w14:ligatures w14:val="none"/>
        </w:rPr>
        <w:t>ـ الاستنابة في الحجّ</w:t>
      </w:r>
      <w:r w:rsidR="00D75720" w:rsidRPr="00D75720">
        <w:rPr>
          <w:rFonts w:asciiTheme="majorBidi" w:hAnsiTheme="majorBidi" w:cs="Mosawi"/>
          <w:b/>
          <w:bCs/>
          <w:kern w:val="0"/>
          <w:sz w:val="36"/>
          <w:szCs w:val="36"/>
          <w14:ligatures w14:val="none"/>
        </w:rPr>
        <w:t xml:space="preserve"> </w:t>
      </w:r>
      <w:r w:rsidR="00023F19">
        <w:rPr>
          <w:rFonts w:asciiTheme="majorBidi" w:hAnsiTheme="majorBidi" w:cs="Mosawi"/>
          <w:b/>
          <w:bCs/>
          <w:kern w:val="0"/>
          <w:sz w:val="36"/>
          <w:szCs w:val="36"/>
          <w14:ligatures w14:val="none"/>
        </w:rPr>
        <w:t>[</w:t>
      </w:r>
    </w:p>
    <w:p w14:paraId="3D22D36B" w14:textId="4AB44C70" w:rsidR="00FA1890" w:rsidRPr="00615C71" w:rsidRDefault="009974A7" w:rsidP="00502A15">
      <w:pPr>
        <w:widowControl w:val="0"/>
        <w:spacing w:after="0" w:line="216" w:lineRule="auto"/>
        <w:ind w:firstLine="284"/>
        <w:jc w:val="both"/>
        <w:rPr>
          <w:rFonts w:asciiTheme="majorBidi" w:hAnsiTheme="majorBidi" w:cs="Mosawi"/>
          <w:kern w:val="0"/>
          <w:sz w:val="32"/>
          <w:szCs w:val="32"/>
          <w:rtl/>
          <w14:ligatures w14:val="none"/>
        </w:rPr>
      </w:pPr>
      <w:r w:rsidRPr="00615C71">
        <w:rPr>
          <w:rFonts w:asciiTheme="majorBidi" w:hAnsiTheme="majorBidi" w:cs="Mosawi" w:hint="cs"/>
          <w:kern w:val="0"/>
          <w:sz w:val="32"/>
          <w:szCs w:val="32"/>
          <w:rtl/>
          <w14:ligatures w14:val="none"/>
        </w:rPr>
        <w:t>...</w:t>
      </w:r>
    </w:p>
    <w:p w14:paraId="2B7EEA5C" w14:textId="6A9971FC" w:rsidR="00FA1890" w:rsidRPr="00615C71" w:rsidRDefault="00FA1890" w:rsidP="00502A15">
      <w:pPr>
        <w:widowControl w:val="0"/>
        <w:spacing w:after="0" w:line="216" w:lineRule="auto"/>
        <w:ind w:firstLine="284"/>
        <w:jc w:val="both"/>
        <w:rPr>
          <w:rFonts w:asciiTheme="majorBidi" w:hAnsiTheme="majorBidi" w:cs="Mosawi"/>
          <w:kern w:val="0"/>
          <w:sz w:val="32"/>
          <w:szCs w:val="32"/>
          <w:rtl/>
          <w14:ligatures w14:val="none"/>
        </w:rPr>
      </w:pPr>
      <w:r w:rsidRPr="00615C71">
        <w:rPr>
          <w:rFonts w:asciiTheme="majorBidi" w:hAnsiTheme="majorBidi" w:cs="Mosawi"/>
          <w:kern w:val="0"/>
          <w:sz w:val="32"/>
          <w:szCs w:val="32"/>
          <w:rtl/>
          <w14:ligatures w14:val="none"/>
        </w:rPr>
        <w:t xml:space="preserve">مسألة ٦٤: </w:t>
      </w:r>
      <w:r w:rsidR="009974A7"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ذا حج</w:t>
      </w:r>
      <w:r w:rsidR="009974A7"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النائب عم</w:t>
      </w:r>
      <w:r w:rsidR="009974A7"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ن لم يتمك</w:t>
      </w:r>
      <w:r w:rsidR="009974A7"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ن من المباشرة</w:t>
      </w:r>
      <w:r w:rsidR="009974A7"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فمات المنوب عنه مع بقاء العذر</w:t>
      </w:r>
      <w:r w:rsidR="009974A7" w:rsidRPr="00615C71">
        <w:rPr>
          <w:rFonts w:asciiTheme="majorBidi" w:hAnsiTheme="majorBidi" w:cs="Mosawi" w:hint="cs"/>
          <w:kern w:val="0"/>
          <w:sz w:val="32"/>
          <w:szCs w:val="32"/>
          <w:rtl/>
          <w14:ligatures w14:val="none"/>
        </w:rPr>
        <w:t>، أ</w:t>
      </w:r>
      <w:r w:rsidRPr="00615C71">
        <w:rPr>
          <w:rFonts w:asciiTheme="majorBidi" w:hAnsiTheme="majorBidi" w:cs="Mosawi"/>
          <w:kern w:val="0"/>
          <w:sz w:val="32"/>
          <w:szCs w:val="32"/>
          <w:rtl/>
          <w14:ligatures w14:val="none"/>
        </w:rPr>
        <w:t>جزأه حج</w:t>
      </w:r>
      <w:r w:rsidR="009974A7"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النائب</w:t>
      </w:r>
      <w:r w:rsidR="00FE7AE6" w:rsidRPr="00615C71">
        <w:rPr>
          <w:rFonts w:asciiTheme="majorBidi" w:hAnsiTheme="majorBidi" w:cs="Mosawi"/>
          <w:kern w:val="0"/>
          <w:sz w:val="32"/>
          <w:szCs w:val="32"/>
          <w:rtl/>
          <w14:ligatures w14:val="none"/>
        </w:rPr>
        <w:t xml:space="preserve"> و</w:t>
      </w:r>
      <w:r w:rsidR="009974A7"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ن كان الحج</w:t>
      </w:r>
      <w:r w:rsidR="009974A7"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مستقر</w:t>
      </w:r>
      <w:r w:rsidR="009974A7"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ا</w:t>
      </w:r>
      <w:r w:rsidR="009974A7"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عليه،</w:t>
      </w:r>
      <w:r w:rsidR="00FE7AE6" w:rsidRPr="00615C71">
        <w:rPr>
          <w:rFonts w:asciiTheme="majorBidi" w:hAnsiTheme="majorBidi" w:cs="Mosawi"/>
          <w:kern w:val="0"/>
          <w:sz w:val="32"/>
          <w:szCs w:val="32"/>
          <w:rtl/>
          <w14:ligatures w14:val="none"/>
        </w:rPr>
        <w:t xml:space="preserve"> و</w:t>
      </w:r>
      <w:r w:rsidR="009974A7" w:rsidRPr="00615C71">
        <w:rPr>
          <w:rFonts w:asciiTheme="majorBidi" w:hAnsiTheme="majorBidi" w:cs="Mosawi" w:hint="cs"/>
          <w:kern w:val="0"/>
          <w:sz w:val="32"/>
          <w:szCs w:val="32"/>
          <w:rtl/>
          <w14:ligatures w14:val="none"/>
        </w:rPr>
        <w:t>أ</w:t>
      </w:r>
      <w:r w:rsidRPr="00615C71">
        <w:rPr>
          <w:rFonts w:asciiTheme="majorBidi" w:hAnsiTheme="majorBidi" w:cs="Mosawi"/>
          <w:kern w:val="0"/>
          <w:sz w:val="32"/>
          <w:szCs w:val="32"/>
          <w:rtl/>
          <w14:ligatures w14:val="none"/>
        </w:rPr>
        <w:t>م</w:t>
      </w:r>
      <w:r w:rsidR="009974A7"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ا إذا </w:t>
      </w:r>
      <w:r w:rsidR="009974A7" w:rsidRPr="00615C71">
        <w:rPr>
          <w:rFonts w:asciiTheme="majorBidi" w:hAnsiTheme="majorBidi" w:cs="Mosawi" w:hint="cs"/>
          <w:kern w:val="0"/>
          <w:sz w:val="32"/>
          <w:szCs w:val="32"/>
          <w:rtl/>
          <w14:ligatures w14:val="none"/>
        </w:rPr>
        <w:t>ات</w:t>
      </w:r>
      <w:r w:rsidRPr="00615C71">
        <w:rPr>
          <w:rFonts w:asciiTheme="majorBidi" w:hAnsiTheme="majorBidi" w:cs="Mosawi"/>
          <w:kern w:val="0"/>
          <w:sz w:val="32"/>
          <w:szCs w:val="32"/>
          <w:rtl/>
          <w14:ligatures w14:val="none"/>
        </w:rPr>
        <w:t>فق ارتفاع العذر قبل الموت</w:t>
      </w:r>
      <w:r w:rsidR="009974A7"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فالأحوط أن يحج</w:t>
      </w:r>
      <w:r w:rsidR="009974A7"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هو بنفسه عند التمك</w:t>
      </w:r>
      <w:r w:rsidR="009974A7"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ن</w:t>
      </w:r>
      <w:r w:rsidR="009974A7" w:rsidRPr="00615C71">
        <w:rPr>
          <w:rFonts w:asciiTheme="majorBidi" w:hAnsiTheme="majorBidi" w:cs="Mosawi" w:hint="cs"/>
          <w:kern w:val="0"/>
          <w:sz w:val="32"/>
          <w:szCs w:val="32"/>
          <w:rtl/>
          <w14:ligatures w14:val="none"/>
        </w:rPr>
        <w:t>،</w:t>
      </w:r>
      <w:r w:rsidR="00FE7AE6" w:rsidRPr="00615C71">
        <w:rPr>
          <w:rFonts w:asciiTheme="majorBidi" w:hAnsiTheme="majorBidi" w:cs="Mosawi"/>
          <w:kern w:val="0"/>
          <w:sz w:val="32"/>
          <w:szCs w:val="32"/>
          <w:rtl/>
          <w14:ligatures w14:val="none"/>
        </w:rPr>
        <w:t xml:space="preserve"> و</w:t>
      </w:r>
      <w:r w:rsidR="009974A7"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 xml:space="preserve">ذا كان قد ارتفع العذر بعد </w:t>
      </w:r>
      <w:r w:rsidR="009974A7" w:rsidRPr="00615C71">
        <w:rPr>
          <w:rFonts w:asciiTheme="majorBidi" w:hAnsiTheme="majorBidi" w:cs="Mosawi" w:hint="cs"/>
          <w:kern w:val="0"/>
          <w:sz w:val="32"/>
          <w:szCs w:val="32"/>
          <w:rtl/>
          <w14:ligatures w14:val="none"/>
        </w:rPr>
        <w:t>أ</w:t>
      </w:r>
      <w:r w:rsidRPr="00615C71">
        <w:rPr>
          <w:rFonts w:asciiTheme="majorBidi" w:hAnsiTheme="majorBidi" w:cs="Mosawi"/>
          <w:kern w:val="0"/>
          <w:sz w:val="32"/>
          <w:szCs w:val="32"/>
          <w:rtl/>
          <w14:ligatures w14:val="none"/>
        </w:rPr>
        <w:t xml:space="preserve">ن </w:t>
      </w:r>
      <w:r w:rsidR="009974A7" w:rsidRPr="00615C71">
        <w:rPr>
          <w:rFonts w:asciiTheme="majorBidi" w:hAnsiTheme="majorBidi" w:cs="Mosawi" w:hint="cs"/>
          <w:kern w:val="0"/>
          <w:sz w:val="32"/>
          <w:szCs w:val="32"/>
          <w:rtl/>
          <w14:ligatures w14:val="none"/>
        </w:rPr>
        <w:t>أ</w:t>
      </w:r>
      <w:r w:rsidRPr="00615C71">
        <w:rPr>
          <w:rFonts w:asciiTheme="majorBidi" w:hAnsiTheme="majorBidi" w:cs="Mosawi"/>
          <w:kern w:val="0"/>
          <w:sz w:val="32"/>
          <w:szCs w:val="32"/>
          <w:rtl/>
          <w14:ligatures w14:val="none"/>
        </w:rPr>
        <w:t>حرم النائب</w:t>
      </w:r>
      <w:r w:rsidR="009974A7"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وجب على المنوب عنه الحج</w:t>
      </w:r>
      <w:r w:rsidR="009974A7"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مباشرة</w:t>
      </w:r>
      <w:r w:rsidR="009974A7" w:rsidRPr="00615C71">
        <w:rPr>
          <w:rFonts w:asciiTheme="majorBidi" w:hAnsiTheme="majorBidi" w:cs="Mosawi" w:hint="cs"/>
          <w:kern w:val="0"/>
          <w:sz w:val="32"/>
          <w:szCs w:val="32"/>
          <w:rtl/>
          <w14:ligatures w14:val="none"/>
        </w:rPr>
        <w:t>ً،</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 xml:space="preserve">لا يجب على النائب </w:t>
      </w:r>
      <w:r w:rsidR="009974A7"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تمام عمله</w:t>
      </w:r>
      <w:r w:rsidR="004603E4" w:rsidRPr="00615C71">
        <w:rPr>
          <w:rFonts w:cs="Taher"/>
          <w:kern w:val="0"/>
          <w:sz w:val="32"/>
          <w:szCs w:val="32"/>
          <w:vertAlign w:val="superscript"/>
          <w:rtl/>
          <w14:ligatures w14:val="none"/>
        </w:rPr>
        <w:t>(</w:t>
      </w:r>
      <w:r w:rsidR="004603E4" w:rsidRPr="00615C71">
        <w:rPr>
          <w:rFonts w:cs="Taher"/>
          <w:kern w:val="0"/>
          <w:sz w:val="32"/>
          <w:szCs w:val="32"/>
          <w:vertAlign w:val="superscript"/>
          <w:rtl/>
          <w14:ligatures w14:val="none"/>
        </w:rPr>
        <w:footnoteReference w:id="1"/>
      </w:r>
      <w:r w:rsidR="004603E4" w:rsidRPr="00615C71">
        <w:rPr>
          <w:rFonts w:cs="Taher"/>
          <w:kern w:val="0"/>
          <w:sz w:val="32"/>
          <w:szCs w:val="32"/>
          <w:vertAlign w:val="superscript"/>
          <w:rtl/>
          <w14:ligatures w14:val="none"/>
        </w:rPr>
        <w:t>)</w:t>
      </w:r>
      <w:r w:rsidRPr="00615C71">
        <w:rPr>
          <w:rFonts w:asciiTheme="majorBidi" w:hAnsiTheme="majorBidi" w:cs="Mosawi"/>
          <w:kern w:val="0"/>
          <w:sz w:val="32"/>
          <w:szCs w:val="32"/>
          <w:rtl/>
          <w14:ligatures w14:val="none"/>
        </w:rPr>
        <w:t>.</w:t>
      </w:r>
    </w:p>
    <w:p w14:paraId="0B8A65F2" w14:textId="2875CCA0" w:rsidR="00FA1890" w:rsidRPr="00615C71" w:rsidRDefault="00FA1890" w:rsidP="00502A15">
      <w:pPr>
        <w:widowControl w:val="0"/>
        <w:spacing w:after="0" w:line="216" w:lineRule="auto"/>
        <w:ind w:firstLine="284"/>
        <w:jc w:val="both"/>
        <w:rPr>
          <w:rFonts w:asciiTheme="majorBidi" w:hAnsiTheme="majorBidi" w:cs="Mosawi"/>
          <w:kern w:val="0"/>
          <w:sz w:val="32"/>
          <w:szCs w:val="32"/>
          <w:rtl/>
          <w14:ligatures w14:val="none"/>
        </w:rPr>
      </w:pPr>
      <w:r w:rsidRPr="00615C71">
        <w:rPr>
          <w:rFonts w:asciiTheme="majorBidi" w:hAnsiTheme="majorBidi" w:cs="Mosawi"/>
          <w:kern w:val="0"/>
          <w:sz w:val="32"/>
          <w:szCs w:val="32"/>
          <w:rtl/>
          <w14:ligatures w14:val="none"/>
        </w:rPr>
        <w:lastRenderedPageBreak/>
        <w:t xml:space="preserve">مسألة ٦٥: </w:t>
      </w:r>
      <w:r w:rsidR="00B5370A"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ذا لم يتمك</w:t>
      </w:r>
      <w:r w:rsidR="00B5370A"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ن المعذور من الاستنابة سقط الوجوب،</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 xml:space="preserve">لكن يجب القضاء عنه بعد موته </w:t>
      </w:r>
      <w:r w:rsidR="00B5370A"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ن كان الحج</w:t>
      </w:r>
      <w:r w:rsidR="00B5370A"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مستقر</w:t>
      </w:r>
      <w:r w:rsidR="00B5370A"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ا</w:t>
      </w:r>
      <w:r w:rsidR="00B5370A"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عليه،</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إلا لم يجب</w:t>
      </w:r>
      <w:r w:rsidR="00B5370A" w:rsidRPr="00615C71">
        <w:rPr>
          <w:rFonts w:asciiTheme="majorBidi" w:hAnsiTheme="majorBidi" w:cs="Mosawi" w:hint="cs"/>
          <w:kern w:val="0"/>
          <w:sz w:val="32"/>
          <w:szCs w:val="32"/>
          <w:rtl/>
          <w14:ligatures w14:val="none"/>
        </w:rPr>
        <w:t>.</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 xml:space="preserve">لو </w:t>
      </w:r>
      <w:r w:rsidR="00B5370A" w:rsidRPr="00615C71">
        <w:rPr>
          <w:rFonts w:asciiTheme="majorBidi" w:hAnsiTheme="majorBidi" w:cs="Mosawi" w:hint="cs"/>
          <w:kern w:val="0"/>
          <w:sz w:val="32"/>
          <w:szCs w:val="32"/>
          <w:rtl/>
          <w14:ligatures w14:val="none"/>
        </w:rPr>
        <w:t>أ</w:t>
      </w:r>
      <w:r w:rsidRPr="00615C71">
        <w:rPr>
          <w:rFonts w:asciiTheme="majorBidi" w:hAnsiTheme="majorBidi" w:cs="Mosawi"/>
          <w:kern w:val="0"/>
          <w:sz w:val="32"/>
          <w:szCs w:val="32"/>
          <w:rtl/>
          <w14:ligatures w14:val="none"/>
        </w:rPr>
        <w:t>مكنه الاستنابة</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لم يستنب حتى مات وجب القضاء عنه.</w:t>
      </w:r>
    </w:p>
    <w:p w14:paraId="130EFF7E" w14:textId="6C1BCED9" w:rsidR="00FA1890" w:rsidRPr="00615C71" w:rsidRDefault="00FA1890" w:rsidP="00502A15">
      <w:pPr>
        <w:widowControl w:val="0"/>
        <w:spacing w:after="0" w:line="216" w:lineRule="auto"/>
        <w:ind w:firstLine="284"/>
        <w:jc w:val="both"/>
        <w:rPr>
          <w:rFonts w:asciiTheme="majorBidi" w:hAnsiTheme="majorBidi" w:cs="Mosawi"/>
          <w:kern w:val="0"/>
          <w:sz w:val="32"/>
          <w:szCs w:val="32"/>
          <w:rtl/>
          <w14:ligatures w14:val="none"/>
        </w:rPr>
      </w:pPr>
      <w:r w:rsidRPr="00615C71">
        <w:rPr>
          <w:rFonts w:asciiTheme="majorBidi" w:hAnsiTheme="majorBidi" w:cs="Mosawi"/>
          <w:kern w:val="0"/>
          <w:sz w:val="32"/>
          <w:szCs w:val="32"/>
          <w:rtl/>
          <w14:ligatures w14:val="none"/>
        </w:rPr>
        <w:t>مسألة ٦٦</w:t>
      </w:r>
      <w:r w:rsidR="00382D3A"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w:t>
      </w:r>
      <w:r w:rsidR="00B5370A"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ذا وجبت الاستنابة</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لم يستنب</w:t>
      </w:r>
      <w:r w:rsidR="00B5370A" w:rsidRPr="00615C71">
        <w:rPr>
          <w:rFonts w:asciiTheme="majorBidi" w:hAnsiTheme="majorBidi" w:cs="Mosawi" w:hint="cs"/>
          <w:kern w:val="0"/>
          <w:sz w:val="32"/>
          <w:szCs w:val="32"/>
          <w:rtl/>
          <w14:ligatures w14:val="none"/>
        </w:rPr>
        <w:t>،</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لكن تبر</w:t>
      </w:r>
      <w:r w:rsidR="00B5370A"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ع متبر</w:t>
      </w:r>
      <w:r w:rsidR="00B5370A"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ع عنه</w:t>
      </w:r>
      <w:r w:rsidR="00B5370A" w:rsidRPr="00615C71">
        <w:rPr>
          <w:rFonts w:asciiTheme="majorBidi" w:hAnsiTheme="majorBidi" w:cs="Mosawi" w:hint="cs"/>
          <w:kern w:val="0"/>
          <w:sz w:val="32"/>
          <w:szCs w:val="32"/>
          <w:rtl/>
          <w14:ligatures w14:val="none"/>
        </w:rPr>
        <w:t>، ل</w:t>
      </w:r>
      <w:r w:rsidRPr="00615C71">
        <w:rPr>
          <w:rFonts w:asciiTheme="majorBidi" w:hAnsiTheme="majorBidi" w:cs="Mosawi"/>
          <w:kern w:val="0"/>
          <w:sz w:val="32"/>
          <w:szCs w:val="32"/>
          <w:rtl/>
          <w14:ligatures w14:val="none"/>
        </w:rPr>
        <w:t>م يجزئه ذلك،</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وجبت عليه الاستنابة</w:t>
      </w:r>
      <w:r w:rsidR="00B5370A" w:rsidRPr="00615C71">
        <w:rPr>
          <w:rFonts w:cs="Taher"/>
          <w:kern w:val="0"/>
          <w:sz w:val="32"/>
          <w:szCs w:val="32"/>
          <w:vertAlign w:val="superscript"/>
          <w:rtl/>
          <w14:ligatures w14:val="none"/>
        </w:rPr>
        <w:t>(</w:t>
      </w:r>
      <w:r w:rsidR="00B5370A" w:rsidRPr="00615C71">
        <w:rPr>
          <w:rFonts w:cs="Taher"/>
          <w:kern w:val="0"/>
          <w:sz w:val="32"/>
          <w:szCs w:val="32"/>
          <w:vertAlign w:val="superscript"/>
          <w:rtl/>
          <w14:ligatures w14:val="none"/>
        </w:rPr>
        <w:footnoteReference w:id="2"/>
      </w:r>
      <w:r w:rsidR="00B5370A" w:rsidRPr="00615C71">
        <w:rPr>
          <w:rFonts w:cs="Taher"/>
          <w:kern w:val="0"/>
          <w:sz w:val="32"/>
          <w:szCs w:val="32"/>
          <w:vertAlign w:val="superscript"/>
          <w:rtl/>
          <w14:ligatures w14:val="none"/>
        </w:rPr>
        <w:t>)</w:t>
      </w:r>
      <w:r w:rsidRPr="00615C71">
        <w:rPr>
          <w:rFonts w:asciiTheme="majorBidi" w:hAnsiTheme="majorBidi" w:cs="Mosawi"/>
          <w:kern w:val="0"/>
          <w:sz w:val="32"/>
          <w:szCs w:val="32"/>
          <w:rtl/>
          <w14:ligatures w14:val="none"/>
        </w:rPr>
        <w:t>.</w:t>
      </w:r>
    </w:p>
    <w:p w14:paraId="698DF2FD" w14:textId="53FE9B83" w:rsidR="00FA1890" w:rsidRPr="00615C71" w:rsidRDefault="00FA1890" w:rsidP="00502A15">
      <w:pPr>
        <w:widowControl w:val="0"/>
        <w:spacing w:after="0" w:line="216" w:lineRule="auto"/>
        <w:ind w:firstLine="284"/>
        <w:jc w:val="both"/>
        <w:rPr>
          <w:rFonts w:asciiTheme="majorBidi" w:hAnsiTheme="majorBidi" w:cs="Mosawi"/>
          <w:kern w:val="0"/>
          <w:sz w:val="32"/>
          <w:szCs w:val="32"/>
          <w:rtl/>
          <w14:ligatures w14:val="none"/>
        </w:rPr>
      </w:pPr>
      <w:r w:rsidRPr="00615C71">
        <w:rPr>
          <w:rFonts w:asciiTheme="majorBidi" w:hAnsiTheme="majorBidi" w:cs="Mosawi"/>
          <w:kern w:val="0"/>
          <w:sz w:val="32"/>
          <w:szCs w:val="32"/>
          <w:rtl/>
          <w14:ligatures w14:val="none"/>
        </w:rPr>
        <w:lastRenderedPageBreak/>
        <w:t>مسألة ٦٧: يكفي في الاستنابة: الاستنابة من الميقات،</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لا تجب الاستنابة من البلد</w:t>
      </w:r>
      <w:r w:rsidR="009E4538" w:rsidRPr="00615C71">
        <w:rPr>
          <w:rFonts w:cs="Taher"/>
          <w:kern w:val="0"/>
          <w:sz w:val="32"/>
          <w:szCs w:val="32"/>
          <w:vertAlign w:val="superscript"/>
          <w:rtl/>
          <w14:ligatures w14:val="none"/>
        </w:rPr>
        <w:t>(</w:t>
      </w:r>
      <w:r w:rsidR="009E4538" w:rsidRPr="00615C71">
        <w:rPr>
          <w:rFonts w:cs="Taher"/>
          <w:kern w:val="0"/>
          <w:sz w:val="32"/>
          <w:szCs w:val="32"/>
          <w:vertAlign w:val="superscript"/>
          <w:rtl/>
          <w14:ligatures w14:val="none"/>
        </w:rPr>
        <w:footnoteReference w:id="3"/>
      </w:r>
      <w:r w:rsidR="009E4538" w:rsidRPr="00615C71">
        <w:rPr>
          <w:rFonts w:cs="Taher"/>
          <w:kern w:val="0"/>
          <w:sz w:val="32"/>
          <w:szCs w:val="32"/>
          <w:vertAlign w:val="superscript"/>
          <w:rtl/>
          <w14:ligatures w14:val="none"/>
        </w:rPr>
        <w:t>)</w:t>
      </w:r>
      <w:r w:rsidRPr="00615C71">
        <w:rPr>
          <w:rFonts w:asciiTheme="majorBidi" w:hAnsiTheme="majorBidi" w:cs="Mosawi"/>
          <w:kern w:val="0"/>
          <w:sz w:val="32"/>
          <w:szCs w:val="32"/>
          <w:rtl/>
          <w14:ligatures w14:val="none"/>
        </w:rPr>
        <w:t>.</w:t>
      </w:r>
    </w:p>
    <w:p w14:paraId="3861745B" w14:textId="132FFD7C" w:rsidR="00FA1890" w:rsidRPr="00615C71" w:rsidRDefault="00FA1890" w:rsidP="00502A15">
      <w:pPr>
        <w:widowControl w:val="0"/>
        <w:spacing w:after="0" w:line="216" w:lineRule="auto"/>
        <w:ind w:firstLine="284"/>
        <w:jc w:val="both"/>
        <w:rPr>
          <w:rFonts w:asciiTheme="majorBidi" w:hAnsiTheme="majorBidi" w:cs="Mosawi"/>
          <w:kern w:val="0"/>
          <w:sz w:val="32"/>
          <w:szCs w:val="32"/>
          <w:rtl/>
          <w14:ligatures w14:val="none"/>
        </w:rPr>
      </w:pPr>
      <w:r w:rsidRPr="00615C71">
        <w:rPr>
          <w:rFonts w:asciiTheme="majorBidi" w:hAnsiTheme="majorBidi" w:cs="Mosawi"/>
          <w:kern w:val="0"/>
          <w:sz w:val="32"/>
          <w:szCs w:val="32"/>
          <w:rtl/>
          <w14:ligatures w14:val="none"/>
        </w:rPr>
        <w:t>مسألة ٦٨: من استقر</w:t>
      </w:r>
      <w:r w:rsidR="009E453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عليه الحج</w:t>
      </w:r>
      <w:r w:rsidR="009E453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w:t>
      </w:r>
      <w:r w:rsidR="009E453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ذا مات بعد ال</w:t>
      </w:r>
      <w:r w:rsidR="009E453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حرام في الحرم</w:t>
      </w:r>
      <w:r w:rsidRPr="00615C71">
        <w:rPr>
          <w:rFonts w:ascii="Times New Roman" w:hAnsi="Times New Roman" w:cs="Times New Roman" w:hint="cs"/>
          <w:kern w:val="0"/>
          <w:sz w:val="32"/>
          <w:szCs w:val="32"/>
          <w:rtl/>
          <w14:ligatures w14:val="none"/>
        </w:rPr>
        <w:t>‌</w:t>
      </w:r>
      <w:r w:rsidR="00030140" w:rsidRPr="00615C71">
        <w:rPr>
          <w:rFonts w:asciiTheme="majorBidi" w:hAnsiTheme="majorBidi" w:cs="Mosawi"/>
          <w:kern w:val="0"/>
          <w:sz w:val="32"/>
          <w:szCs w:val="32"/>
          <w:rtl/>
          <w14:ligatures w14:val="none"/>
        </w:rPr>
        <w:t xml:space="preserve"> </w:t>
      </w:r>
      <w:r w:rsidRPr="00615C71">
        <w:rPr>
          <w:rFonts w:asciiTheme="majorBidi" w:hAnsiTheme="majorBidi" w:cs="Mosawi"/>
          <w:kern w:val="0"/>
          <w:sz w:val="32"/>
          <w:szCs w:val="32"/>
          <w:rtl/>
          <w14:ligatures w14:val="none"/>
        </w:rPr>
        <w:t>أجزأه عن حج</w:t>
      </w:r>
      <w:r w:rsidR="009E453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ة ال</w:t>
      </w:r>
      <w:r w:rsidR="009E453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 xml:space="preserve">سلام، </w:t>
      </w:r>
      <w:r w:rsidRPr="00615C71">
        <w:rPr>
          <w:rFonts w:asciiTheme="majorBidi" w:hAnsiTheme="majorBidi" w:cs="Mosawi"/>
          <w:kern w:val="0"/>
          <w:sz w:val="32"/>
          <w:szCs w:val="32"/>
          <w:rtl/>
          <w14:ligatures w14:val="none"/>
        </w:rPr>
        <w:lastRenderedPageBreak/>
        <w:t>سواء في ذلك حج</w:t>
      </w:r>
      <w:r w:rsidR="009E453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التمتع</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القران</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ال</w:t>
      </w:r>
      <w:r w:rsidR="009E453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فراد،</w:t>
      </w:r>
      <w:r w:rsidR="00FE7AE6" w:rsidRPr="00615C71">
        <w:rPr>
          <w:rFonts w:asciiTheme="majorBidi" w:hAnsiTheme="majorBidi" w:cs="Mosawi"/>
          <w:kern w:val="0"/>
          <w:sz w:val="32"/>
          <w:szCs w:val="32"/>
          <w:rtl/>
          <w14:ligatures w14:val="none"/>
        </w:rPr>
        <w:t xml:space="preserve"> و</w:t>
      </w:r>
      <w:r w:rsidR="009E453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 xml:space="preserve">ذا كان موته في </w:t>
      </w:r>
      <w:r w:rsidR="009E4538" w:rsidRPr="00615C71">
        <w:rPr>
          <w:rFonts w:asciiTheme="majorBidi" w:hAnsiTheme="majorBidi" w:cs="Mosawi" w:hint="cs"/>
          <w:kern w:val="0"/>
          <w:sz w:val="32"/>
          <w:szCs w:val="32"/>
          <w:rtl/>
          <w14:ligatures w14:val="none"/>
        </w:rPr>
        <w:t>أ</w:t>
      </w:r>
      <w:r w:rsidRPr="00615C71">
        <w:rPr>
          <w:rFonts w:asciiTheme="majorBidi" w:hAnsiTheme="majorBidi" w:cs="Mosawi"/>
          <w:kern w:val="0"/>
          <w:sz w:val="32"/>
          <w:szCs w:val="32"/>
          <w:rtl/>
          <w14:ligatures w14:val="none"/>
        </w:rPr>
        <w:t>ثناء عمرة التمتع أجزأ عن حج</w:t>
      </w:r>
      <w:r w:rsidR="009E453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ه </w:t>
      </w:r>
      <w:r w:rsidR="009E4538" w:rsidRPr="00615C71">
        <w:rPr>
          <w:rFonts w:asciiTheme="majorBidi" w:hAnsiTheme="majorBidi" w:cs="Mosawi" w:hint="cs"/>
          <w:kern w:val="0"/>
          <w:sz w:val="32"/>
          <w:szCs w:val="32"/>
          <w:rtl/>
          <w14:ligatures w14:val="none"/>
        </w:rPr>
        <w:t>أ</w:t>
      </w:r>
      <w:r w:rsidRPr="00615C71">
        <w:rPr>
          <w:rFonts w:asciiTheme="majorBidi" w:hAnsiTheme="majorBidi" w:cs="Mosawi"/>
          <w:kern w:val="0"/>
          <w:sz w:val="32"/>
          <w:szCs w:val="32"/>
          <w:rtl/>
          <w14:ligatures w14:val="none"/>
        </w:rPr>
        <w:t>يضا</w:t>
      </w:r>
      <w:r w:rsidR="009E4538" w:rsidRPr="00615C71">
        <w:rPr>
          <w:rFonts w:asciiTheme="majorBidi" w:hAnsiTheme="majorBidi" w:cs="Mosawi" w:hint="cs"/>
          <w:kern w:val="0"/>
          <w:sz w:val="32"/>
          <w:szCs w:val="32"/>
          <w:rtl/>
          <w14:ligatures w14:val="none"/>
        </w:rPr>
        <w:t>ً،</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لا يجب القضاء عنه،</w:t>
      </w:r>
      <w:r w:rsidR="00FE7AE6" w:rsidRPr="00615C71">
        <w:rPr>
          <w:rFonts w:asciiTheme="majorBidi" w:hAnsiTheme="majorBidi" w:cs="Mosawi"/>
          <w:kern w:val="0"/>
          <w:sz w:val="32"/>
          <w:szCs w:val="32"/>
          <w:rtl/>
          <w14:ligatures w14:val="none"/>
        </w:rPr>
        <w:t xml:space="preserve"> و</w:t>
      </w:r>
      <w:r w:rsidR="009E453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 xml:space="preserve">ن مات قبل ذلك وجب القضاء حتى </w:t>
      </w:r>
      <w:r w:rsidR="009E453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ذا كان موته بعد ال</w:t>
      </w:r>
      <w:r w:rsidR="009E453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حرام</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قبل دخول</w:t>
      </w:r>
      <w:r w:rsidRPr="00615C71">
        <w:rPr>
          <w:rFonts w:ascii="Times New Roman" w:hAnsi="Times New Roman" w:cs="Times New Roman" w:hint="cs"/>
          <w:kern w:val="0"/>
          <w:sz w:val="32"/>
          <w:szCs w:val="32"/>
          <w:rtl/>
          <w14:ligatures w14:val="none"/>
        </w:rPr>
        <w:t>‌</w:t>
      </w:r>
      <w:r w:rsidR="00030140" w:rsidRPr="00615C71">
        <w:rPr>
          <w:rFonts w:asciiTheme="majorBidi" w:hAnsiTheme="majorBidi" w:cs="Mosawi"/>
          <w:kern w:val="0"/>
          <w:sz w:val="32"/>
          <w:szCs w:val="32"/>
          <w:rtl/>
          <w14:ligatures w14:val="none"/>
        </w:rPr>
        <w:t xml:space="preserve"> </w:t>
      </w:r>
      <w:r w:rsidRPr="00615C71">
        <w:rPr>
          <w:rFonts w:asciiTheme="majorBidi" w:hAnsiTheme="majorBidi" w:cs="Mosawi"/>
          <w:kern w:val="0"/>
          <w:sz w:val="32"/>
          <w:szCs w:val="32"/>
          <w:rtl/>
          <w14:ligatures w14:val="none"/>
        </w:rPr>
        <w:t xml:space="preserve">الحرم أو بعد الدخول في الحرم بدون </w:t>
      </w:r>
      <w:r w:rsidR="009E453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حرام</w:t>
      </w:r>
      <w:r w:rsidR="009E4538" w:rsidRPr="00615C71">
        <w:rPr>
          <w:rFonts w:asciiTheme="majorBidi" w:hAnsiTheme="majorBidi" w:cs="Mosawi" w:hint="cs"/>
          <w:kern w:val="0"/>
          <w:sz w:val="32"/>
          <w:szCs w:val="32"/>
          <w:rtl/>
          <w14:ligatures w14:val="none"/>
        </w:rPr>
        <w:t>.</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الظاهر اختصاص الحكم بحج</w:t>
      </w:r>
      <w:r w:rsidR="009E453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ة ال</w:t>
      </w:r>
      <w:r w:rsidR="009E453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سلام فلا يجري في الحج</w:t>
      </w:r>
      <w:r w:rsidR="009E453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الواجب بالنذر أو ال</w:t>
      </w:r>
      <w:r w:rsidR="009E453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فساد، بل لا يجري في العمرة المفردة أيضا</w:t>
      </w:r>
      <w:r w:rsidR="009E453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فلا يحكم بال</w:t>
      </w:r>
      <w:r w:rsidR="009E453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جزاء في شي</w:t>
      </w:r>
      <w:r w:rsidRPr="00615C71">
        <w:rPr>
          <w:rFonts w:ascii="Times New Roman" w:hAnsi="Times New Roman" w:cs="Times New Roman" w:hint="cs"/>
          <w:kern w:val="0"/>
          <w:sz w:val="32"/>
          <w:szCs w:val="32"/>
          <w:rtl/>
          <w14:ligatures w14:val="none"/>
        </w:rPr>
        <w:t>‌</w:t>
      </w:r>
      <w:r w:rsidRPr="00615C71">
        <w:rPr>
          <w:rFonts w:asciiTheme="majorBidi" w:hAnsiTheme="majorBidi" w:cs="Mosawi"/>
          <w:kern w:val="0"/>
          <w:sz w:val="32"/>
          <w:szCs w:val="32"/>
          <w:rtl/>
          <w14:ligatures w14:val="none"/>
        </w:rPr>
        <w:t>ء من ذلك،</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من مات بعد ال</w:t>
      </w:r>
      <w:r w:rsidR="009E453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حرام مع عدم استقرار الحج</w:t>
      </w:r>
      <w:r w:rsidR="009E453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عليه</w:t>
      </w:r>
      <w:r w:rsidR="009E453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ف</w:t>
      </w:r>
      <w:r w:rsidR="009E453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ن كان موته بعد دخوله الحرم</w:t>
      </w:r>
      <w:r w:rsidR="009E453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فلا </w:t>
      </w:r>
      <w:r w:rsidR="009E453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 xml:space="preserve">شكال في </w:t>
      </w:r>
      <w:r w:rsidR="009E453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جزائه عن حج</w:t>
      </w:r>
      <w:r w:rsidR="009E453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ة ال</w:t>
      </w:r>
      <w:r w:rsidR="009E453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سلام</w:t>
      </w:r>
      <w:r w:rsidR="009E4538" w:rsidRPr="00615C71">
        <w:rPr>
          <w:rFonts w:asciiTheme="majorBidi" w:hAnsiTheme="majorBidi" w:cs="Mosawi" w:hint="cs"/>
          <w:kern w:val="0"/>
          <w:sz w:val="32"/>
          <w:szCs w:val="32"/>
          <w:rtl/>
          <w14:ligatures w14:val="none"/>
        </w:rPr>
        <w:t>،</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أم</w:t>
      </w:r>
      <w:r w:rsidR="009E453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ا إذا كان قبل ذلك</w:t>
      </w:r>
      <w:r w:rsidR="009E453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فالظاهر وجوب القضاء عنه </w:t>
      </w:r>
      <w:r w:rsidR="009E4538" w:rsidRPr="00615C71">
        <w:rPr>
          <w:rFonts w:asciiTheme="majorBidi" w:hAnsiTheme="majorBidi" w:cs="Mosawi" w:hint="cs"/>
          <w:kern w:val="0"/>
          <w:sz w:val="32"/>
          <w:szCs w:val="32"/>
          <w:rtl/>
          <w14:ligatures w14:val="none"/>
        </w:rPr>
        <w:t>أ</w:t>
      </w:r>
      <w:r w:rsidRPr="00615C71">
        <w:rPr>
          <w:rFonts w:asciiTheme="majorBidi" w:hAnsiTheme="majorBidi" w:cs="Mosawi"/>
          <w:kern w:val="0"/>
          <w:sz w:val="32"/>
          <w:szCs w:val="32"/>
          <w:rtl/>
          <w14:ligatures w14:val="none"/>
        </w:rPr>
        <w:t>يضا</w:t>
      </w:r>
      <w:r w:rsidR="009E4538" w:rsidRPr="00615C71">
        <w:rPr>
          <w:rFonts w:asciiTheme="majorBidi" w:hAnsiTheme="majorBidi" w:cs="Mosawi" w:hint="cs"/>
          <w:kern w:val="0"/>
          <w:sz w:val="32"/>
          <w:szCs w:val="32"/>
          <w:rtl/>
          <w14:ligatures w14:val="none"/>
        </w:rPr>
        <w:t>ً</w:t>
      </w:r>
      <w:r w:rsidR="008D7B3F" w:rsidRPr="00615C71">
        <w:rPr>
          <w:rFonts w:cs="Taher"/>
          <w:kern w:val="0"/>
          <w:sz w:val="32"/>
          <w:szCs w:val="32"/>
          <w:vertAlign w:val="superscript"/>
          <w:rtl/>
          <w14:ligatures w14:val="none"/>
        </w:rPr>
        <w:t>(</w:t>
      </w:r>
      <w:r w:rsidR="008D7B3F" w:rsidRPr="00615C71">
        <w:rPr>
          <w:rFonts w:cs="Taher"/>
          <w:kern w:val="0"/>
          <w:sz w:val="32"/>
          <w:szCs w:val="32"/>
          <w:vertAlign w:val="superscript"/>
          <w:rtl/>
          <w14:ligatures w14:val="none"/>
        </w:rPr>
        <w:footnoteReference w:id="4"/>
      </w:r>
      <w:r w:rsidR="008D7B3F" w:rsidRPr="00615C71">
        <w:rPr>
          <w:rFonts w:cs="Taher"/>
          <w:kern w:val="0"/>
          <w:sz w:val="32"/>
          <w:szCs w:val="32"/>
          <w:vertAlign w:val="superscript"/>
          <w:rtl/>
          <w14:ligatures w14:val="none"/>
        </w:rPr>
        <w:t>)</w:t>
      </w:r>
      <w:r w:rsidRPr="00615C71">
        <w:rPr>
          <w:rFonts w:asciiTheme="majorBidi" w:hAnsiTheme="majorBidi" w:cs="Mosawi"/>
          <w:kern w:val="0"/>
          <w:sz w:val="32"/>
          <w:szCs w:val="32"/>
          <w:rtl/>
          <w14:ligatures w14:val="none"/>
        </w:rPr>
        <w:t>.</w:t>
      </w:r>
    </w:p>
    <w:p w14:paraId="1CE77A22" w14:textId="22F5F115" w:rsidR="00FA1890" w:rsidRPr="00615C71" w:rsidRDefault="00FA1890" w:rsidP="00502A15">
      <w:pPr>
        <w:widowControl w:val="0"/>
        <w:spacing w:after="0" w:line="216" w:lineRule="auto"/>
        <w:ind w:firstLine="284"/>
        <w:jc w:val="both"/>
        <w:rPr>
          <w:rFonts w:asciiTheme="majorBidi" w:hAnsiTheme="majorBidi" w:cs="Mosawi"/>
          <w:kern w:val="0"/>
          <w:sz w:val="32"/>
          <w:szCs w:val="32"/>
          <w:rtl/>
          <w14:ligatures w14:val="none"/>
        </w:rPr>
      </w:pPr>
      <w:r w:rsidRPr="00615C71">
        <w:rPr>
          <w:rFonts w:asciiTheme="majorBidi" w:hAnsiTheme="majorBidi" w:cs="Mosawi"/>
          <w:kern w:val="0"/>
          <w:sz w:val="32"/>
          <w:szCs w:val="32"/>
          <w:rtl/>
          <w14:ligatures w14:val="none"/>
        </w:rPr>
        <w:lastRenderedPageBreak/>
        <w:t xml:space="preserve">مسألة ٦٩: </w:t>
      </w:r>
      <w:r w:rsidR="00947CCF"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 xml:space="preserve">ذا </w:t>
      </w:r>
      <w:r w:rsidR="00947CCF" w:rsidRPr="00615C71">
        <w:rPr>
          <w:rFonts w:asciiTheme="majorBidi" w:hAnsiTheme="majorBidi" w:cs="Mosawi" w:hint="cs"/>
          <w:kern w:val="0"/>
          <w:sz w:val="32"/>
          <w:szCs w:val="32"/>
          <w:rtl/>
          <w14:ligatures w14:val="none"/>
        </w:rPr>
        <w:t>أ</w:t>
      </w:r>
      <w:r w:rsidRPr="00615C71">
        <w:rPr>
          <w:rFonts w:asciiTheme="majorBidi" w:hAnsiTheme="majorBidi" w:cs="Mosawi"/>
          <w:kern w:val="0"/>
          <w:sz w:val="32"/>
          <w:szCs w:val="32"/>
          <w:rtl/>
          <w14:ligatures w14:val="none"/>
        </w:rPr>
        <w:t>سلم الكافر المستطيع</w:t>
      </w:r>
      <w:r w:rsidRPr="00615C71">
        <w:rPr>
          <w:rFonts w:ascii="Times New Roman" w:hAnsi="Times New Roman" w:cs="Times New Roman" w:hint="cs"/>
          <w:kern w:val="0"/>
          <w:sz w:val="32"/>
          <w:szCs w:val="32"/>
          <w:rtl/>
          <w14:ligatures w14:val="none"/>
        </w:rPr>
        <w:t>‌</w:t>
      </w:r>
      <w:r w:rsidR="00030140" w:rsidRPr="00615C71">
        <w:rPr>
          <w:rFonts w:asciiTheme="majorBidi" w:hAnsiTheme="majorBidi" w:cs="Mosawi"/>
          <w:kern w:val="0"/>
          <w:sz w:val="32"/>
          <w:szCs w:val="32"/>
          <w:rtl/>
          <w14:ligatures w14:val="none"/>
        </w:rPr>
        <w:t xml:space="preserve"> </w:t>
      </w:r>
      <w:r w:rsidRPr="00615C71">
        <w:rPr>
          <w:rFonts w:asciiTheme="majorBidi" w:hAnsiTheme="majorBidi" w:cs="Mosawi"/>
          <w:kern w:val="0"/>
          <w:sz w:val="32"/>
          <w:szCs w:val="32"/>
          <w:rtl/>
          <w14:ligatures w14:val="none"/>
        </w:rPr>
        <w:t>وجب عليه الحج</w:t>
      </w:r>
      <w:r w:rsidR="00947CCF"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w:t>
      </w:r>
      <w:r w:rsidR="00FE7AE6" w:rsidRPr="00615C71">
        <w:rPr>
          <w:rFonts w:asciiTheme="majorBidi" w:hAnsiTheme="majorBidi" w:cs="Mosawi"/>
          <w:kern w:val="0"/>
          <w:sz w:val="32"/>
          <w:szCs w:val="32"/>
          <w:rtl/>
          <w14:ligatures w14:val="none"/>
        </w:rPr>
        <w:t xml:space="preserve"> و</w:t>
      </w:r>
      <w:r w:rsidR="00947CCF" w:rsidRPr="00615C71">
        <w:rPr>
          <w:rFonts w:asciiTheme="majorBidi" w:hAnsiTheme="majorBidi" w:cs="Mosawi" w:hint="cs"/>
          <w:kern w:val="0"/>
          <w:sz w:val="32"/>
          <w:szCs w:val="32"/>
          <w:rtl/>
          <w14:ligatures w14:val="none"/>
        </w:rPr>
        <w:t>أ</w:t>
      </w:r>
      <w:r w:rsidRPr="00615C71">
        <w:rPr>
          <w:rFonts w:asciiTheme="majorBidi" w:hAnsiTheme="majorBidi" w:cs="Mosawi"/>
          <w:kern w:val="0"/>
          <w:sz w:val="32"/>
          <w:szCs w:val="32"/>
          <w:rtl/>
          <w14:ligatures w14:val="none"/>
        </w:rPr>
        <w:t>م</w:t>
      </w:r>
      <w:r w:rsidR="00947CCF"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ا لو زالت استطاعته</w:t>
      </w:r>
      <w:r w:rsidR="00947CCF"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ثمّ </w:t>
      </w:r>
      <w:r w:rsidR="00947CCF" w:rsidRPr="00615C71">
        <w:rPr>
          <w:rFonts w:asciiTheme="majorBidi" w:hAnsiTheme="majorBidi" w:cs="Mosawi" w:hint="cs"/>
          <w:kern w:val="0"/>
          <w:sz w:val="32"/>
          <w:szCs w:val="32"/>
          <w:rtl/>
          <w14:ligatures w14:val="none"/>
        </w:rPr>
        <w:t>أ</w:t>
      </w:r>
      <w:r w:rsidRPr="00615C71">
        <w:rPr>
          <w:rFonts w:asciiTheme="majorBidi" w:hAnsiTheme="majorBidi" w:cs="Mosawi"/>
          <w:kern w:val="0"/>
          <w:sz w:val="32"/>
          <w:szCs w:val="32"/>
          <w:rtl/>
          <w14:ligatures w14:val="none"/>
        </w:rPr>
        <w:t>سلم لم يجب عليه</w:t>
      </w:r>
      <w:r w:rsidR="00947CCF" w:rsidRPr="00615C71">
        <w:rPr>
          <w:rFonts w:cs="Taher"/>
          <w:kern w:val="0"/>
          <w:sz w:val="32"/>
          <w:szCs w:val="32"/>
          <w:vertAlign w:val="superscript"/>
          <w:rtl/>
          <w14:ligatures w14:val="none"/>
        </w:rPr>
        <w:t>(</w:t>
      </w:r>
      <w:r w:rsidR="00947CCF" w:rsidRPr="00615C71">
        <w:rPr>
          <w:rFonts w:cs="Taher"/>
          <w:kern w:val="0"/>
          <w:sz w:val="32"/>
          <w:szCs w:val="32"/>
          <w:vertAlign w:val="superscript"/>
          <w:rtl/>
          <w14:ligatures w14:val="none"/>
        </w:rPr>
        <w:footnoteReference w:id="5"/>
      </w:r>
      <w:r w:rsidR="00947CCF" w:rsidRPr="00615C71">
        <w:rPr>
          <w:rFonts w:cs="Taher"/>
          <w:kern w:val="0"/>
          <w:sz w:val="32"/>
          <w:szCs w:val="32"/>
          <w:vertAlign w:val="superscript"/>
          <w:rtl/>
          <w14:ligatures w14:val="none"/>
        </w:rPr>
        <w:t>)</w:t>
      </w:r>
      <w:r w:rsidRPr="00615C71">
        <w:rPr>
          <w:rFonts w:asciiTheme="majorBidi" w:hAnsiTheme="majorBidi" w:cs="Mosawi"/>
          <w:kern w:val="0"/>
          <w:sz w:val="32"/>
          <w:szCs w:val="32"/>
          <w:rtl/>
          <w14:ligatures w14:val="none"/>
        </w:rPr>
        <w:t>.</w:t>
      </w:r>
    </w:p>
    <w:p w14:paraId="6506E962" w14:textId="120A2BCD" w:rsidR="0041658D" w:rsidRPr="00615C71" w:rsidRDefault="0041658D" w:rsidP="00502A15">
      <w:pPr>
        <w:widowControl w:val="0"/>
        <w:spacing w:after="0" w:line="216" w:lineRule="auto"/>
        <w:ind w:firstLine="284"/>
        <w:jc w:val="both"/>
        <w:rPr>
          <w:rFonts w:asciiTheme="majorBidi" w:hAnsiTheme="majorBidi" w:cs="Mosawi"/>
          <w:kern w:val="0"/>
          <w:sz w:val="32"/>
          <w:szCs w:val="32"/>
          <w:rtl/>
          <w14:ligatures w14:val="none"/>
        </w:rPr>
      </w:pPr>
      <w:r w:rsidRPr="00615C71">
        <w:rPr>
          <w:rFonts w:asciiTheme="majorBidi" w:hAnsiTheme="majorBidi" w:cs="Mosawi"/>
          <w:kern w:val="0"/>
          <w:sz w:val="32"/>
          <w:szCs w:val="32"/>
          <w:rtl/>
          <w14:ligatures w14:val="none"/>
        </w:rPr>
        <w:t>مسألة ٧٠: المرتد</w:t>
      </w:r>
      <w:r w:rsidR="00E7608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يجب عليه الحج</w:t>
      </w:r>
      <w:r w:rsidR="00E7608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لكن لا يصح</w:t>
      </w:r>
      <w:r w:rsidR="00E7608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منه حال ارتداده،</w:t>
      </w:r>
      <w:r w:rsidR="00030140" w:rsidRPr="00615C71">
        <w:rPr>
          <w:rFonts w:asciiTheme="majorBidi" w:hAnsiTheme="majorBidi" w:cs="Mosawi"/>
          <w:kern w:val="0"/>
          <w:sz w:val="32"/>
          <w:szCs w:val="32"/>
          <w:rtl/>
          <w14:ligatures w14:val="none"/>
        </w:rPr>
        <w:t xml:space="preserve"> </w:t>
      </w:r>
      <w:r w:rsidRPr="00615C71">
        <w:rPr>
          <w:rFonts w:asciiTheme="majorBidi" w:hAnsiTheme="majorBidi" w:cs="Mosawi"/>
          <w:kern w:val="0"/>
          <w:sz w:val="32"/>
          <w:szCs w:val="32"/>
          <w:rtl/>
          <w14:ligatures w14:val="none"/>
        </w:rPr>
        <w:t>ف</w:t>
      </w:r>
      <w:r w:rsidR="00E7608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ن تاب صح</w:t>
      </w:r>
      <w:r w:rsidR="00E7608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منه،</w:t>
      </w:r>
      <w:r w:rsidR="00FE7AE6" w:rsidRPr="00615C71">
        <w:rPr>
          <w:rFonts w:asciiTheme="majorBidi" w:hAnsiTheme="majorBidi" w:cs="Mosawi"/>
          <w:kern w:val="0"/>
          <w:sz w:val="32"/>
          <w:szCs w:val="32"/>
          <w:rtl/>
          <w14:ligatures w14:val="none"/>
        </w:rPr>
        <w:t xml:space="preserve"> و</w:t>
      </w:r>
      <w:r w:rsidR="00E76088"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ن كان مرتدا</w:t>
      </w:r>
      <w:r w:rsidR="00E7608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فطري</w:t>
      </w:r>
      <w:r w:rsidR="00E7608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ا</w:t>
      </w:r>
      <w:r w:rsidR="00E76088"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على الأقوى</w:t>
      </w:r>
      <w:r w:rsidR="00E76088" w:rsidRPr="00615C71">
        <w:rPr>
          <w:rFonts w:cs="Taher"/>
          <w:kern w:val="0"/>
          <w:sz w:val="32"/>
          <w:szCs w:val="32"/>
          <w:vertAlign w:val="superscript"/>
          <w:rtl/>
          <w14:ligatures w14:val="none"/>
        </w:rPr>
        <w:t>(</w:t>
      </w:r>
      <w:r w:rsidR="00E76088" w:rsidRPr="00615C71">
        <w:rPr>
          <w:rFonts w:cs="Taher"/>
          <w:kern w:val="0"/>
          <w:sz w:val="32"/>
          <w:szCs w:val="32"/>
          <w:vertAlign w:val="superscript"/>
          <w:rtl/>
          <w14:ligatures w14:val="none"/>
        </w:rPr>
        <w:footnoteReference w:id="6"/>
      </w:r>
      <w:r w:rsidR="00E76088" w:rsidRPr="00615C71">
        <w:rPr>
          <w:rFonts w:cs="Taher"/>
          <w:kern w:val="0"/>
          <w:sz w:val="32"/>
          <w:szCs w:val="32"/>
          <w:vertAlign w:val="superscript"/>
          <w:rtl/>
          <w14:ligatures w14:val="none"/>
        </w:rPr>
        <w:t>)</w:t>
      </w:r>
      <w:r w:rsidRPr="00615C71">
        <w:rPr>
          <w:rFonts w:asciiTheme="majorBidi" w:hAnsiTheme="majorBidi" w:cs="Mosawi"/>
          <w:kern w:val="0"/>
          <w:sz w:val="32"/>
          <w:szCs w:val="32"/>
          <w:rtl/>
          <w14:ligatures w14:val="none"/>
        </w:rPr>
        <w:t>.</w:t>
      </w:r>
    </w:p>
    <w:p w14:paraId="6FE2AA63" w14:textId="7E8D2C8F" w:rsidR="0041658D" w:rsidRPr="00615C71" w:rsidRDefault="0041658D" w:rsidP="00502A15">
      <w:pPr>
        <w:widowControl w:val="0"/>
        <w:spacing w:after="0" w:line="216" w:lineRule="auto"/>
        <w:ind w:firstLine="284"/>
        <w:jc w:val="both"/>
        <w:rPr>
          <w:rFonts w:asciiTheme="majorBidi" w:hAnsiTheme="majorBidi" w:cs="Mosawi"/>
          <w:kern w:val="0"/>
          <w:sz w:val="32"/>
          <w:szCs w:val="32"/>
          <w:rtl/>
          <w14:ligatures w14:val="none"/>
        </w:rPr>
      </w:pPr>
      <w:r w:rsidRPr="00615C71">
        <w:rPr>
          <w:rFonts w:asciiTheme="majorBidi" w:hAnsiTheme="majorBidi" w:cs="Mosawi"/>
          <w:kern w:val="0"/>
          <w:sz w:val="32"/>
          <w:szCs w:val="32"/>
          <w:rtl/>
          <w14:ligatures w14:val="none"/>
        </w:rPr>
        <w:lastRenderedPageBreak/>
        <w:t xml:space="preserve">مسألة ٧١: </w:t>
      </w:r>
      <w:r w:rsidR="000120E7"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ذا حج</w:t>
      </w:r>
      <w:r w:rsidR="000120E7"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المخالف</w:t>
      </w:r>
      <w:r w:rsidR="000120E7"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ثمّ استبصر</w:t>
      </w:r>
      <w:r w:rsidR="000120E7" w:rsidRPr="00615C71">
        <w:rPr>
          <w:rFonts w:asciiTheme="majorBidi" w:hAnsiTheme="majorBidi" w:cs="Mosawi" w:hint="cs"/>
          <w:kern w:val="0"/>
          <w:sz w:val="32"/>
          <w:szCs w:val="32"/>
          <w:rtl/>
          <w14:ligatures w14:val="none"/>
        </w:rPr>
        <w:t>،</w:t>
      </w:r>
      <w:r w:rsidRPr="00615C71">
        <w:rPr>
          <w:rFonts w:ascii="Times New Roman" w:hAnsi="Times New Roman" w:cs="Times New Roman" w:hint="cs"/>
          <w:kern w:val="0"/>
          <w:sz w:val="32"/>
          <w:szCs w:val="32"/>
          <w:rtl/>
          <w14:ligatures w14:val="none"/>
        </w:rPr>
        <w:t>‌</w:t>
      </w:r>
      <w:r w:rsidR="00030140" w:rsidRPr="00615C71">
        <w:rPr>
          <w:rFonts w:asciiTheme="majorBidi" w:hAnsiTheme="majorBidi" w:cs="Mosawi"/>
          <w:kern w:val="0"/>
          <w:sz w:val="32"/>
          <w:szCs w:val="32"/>
          <w:rtl/>
          <w14:ligatures w14:val="none"/>
        </w:rPr>
        <w:t xml:space="preserve"> </w:t>
      </w:r>
      <w:r w:rsidRPr="00615C71">
        <w:rPr>
          <w:rFonts w:asciiTheme="majorBidi" w:hAnsiTheme="majorBidi" w:cs="Mosawi"/>
          <w:kern w:val="0"/>
          <w:sz w:val="32"/>
          <w:szCs w:val="32"/>
          <w:rtl/>
          <w14:ligatures w14:val="none"/>
        </w:rPr>
        <w:t xml:space="preserve">لا تجب عليه </w:t>
      </w:r>
      <w:r w:rsidR="000120E7"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عادة الحج</w:t>
      </w:r>
      <w:r w:rsidR="000120E7"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w:t>
      </w:r>
      <w:r w:rsidR="000120E7"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ذا كان ما أتى به صحيح</w:t>
      </w:r>
      <w:r w:rsidR="000120E7" w:rsidRPr="00615C71">
        <w:rPr>
          <w:rFonts w:asciiTheme="majorBidi" w:hAnsiTheme="majorBidi" w:cs="Mosawi" w:hint="cs"/>
          <w:kern w:val="0"/>
          <w:sz w:val="32"/>
          <w:szCs w:val="32"/>
          <w:rtl/>
          <w14:ligatures w14:val="none"/>
        </w:rPr>
        <w:t>اً ف</w:t>
      </w:r>
      <w:r w:rsidRPr="00615C71">
        <w:rPr>
          <w:rFonts w:asciiTheme="majorBidi" w:hAnsiTheme="majorBidi" w:cs="Mosawi"/>
          <w:kern w:val="0"/>
          <w:sz w:val="32"/>
          <w:szCs w:val="32"/>
          <w:rtl/>
          <w14:ligatures w14:val="none"/>
        </w:rPr>
        <w:t>ي مذهبه</w:t>
      </w:r>
      <w:r w:rsidR="000120E7" w:rsidRPr="00615C71">
        <w:rPr>
          <w:rFonts w:asciiTheme="majorBidi" w:hAnsiTheme="majorBidi" w:cs="Mosawi" w:hint="cs"/>
          <w:kern w:val="0"/>
          <w:sz w:val="32"/>
          <w:szCs w:val="32"/>
          <w:rtl/>
          <w14:ligatures w14:val="none"/>
        </w:rPr>
        <w:t>،</w:t>
      </w:r>
      <w:r w:rsidR="00FE7AE6" w:rsidRPr="00615C71">
        <w:rPr>
          <w:rFonts w:asciiTheme="majorBidi" w:hAnsiTheme="majorBidi" w:cs="Mosawi"/>
          <w:kern w:val="0"/>
          <w:sz w:val="32"/>
          <w:szCs w:val="32"/>
          <w:rtl/>
          <w14:ligatures w14:val="none"/>
        </w:rPr>
        <w:t xml:space="preserve"> و</w:t>
      </w:r>
      <w:r w:rsidR="000120E7"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ن لم يكن صحيحا</w:t>
      </w:r>
      <w:r w:rsidR="000120E7"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في مذهبنا</w:t>
      </w:r>
      <w:r w:rsidR="000120E7" w:rsidRPr="00615C71">
        <w:rPr>
          <w:rFonts w:cs="Taher"/>
          <w:kern w:val="0"/>
          <w:sz w:val="32"/>
          <w:szCs w:val="32"/>
          <w:vertAlign w:val="superscript"/>
          <w:rtl/>
          <w14:ligatures w14:val="none"/>
        </w:rPr>
        <w:t>(</w:t>
      </w:r>
      <w:r w:rsidR="000120E7" w:rsidRPr="00615C71">
        <w:rPr>
          <w:rFonts w:cs="Taher"/>
          <w:kern w:val="0"/>
          <w:sz w:val="32"/>
          <w:szCs w:val="32"/>
          <w:vertAlign w:val="superscript"/>
          <w:rtl/>
          <w14:ligatures w14:val="none"/>
        </w:rPr>
        <w:footnoteReference w:id="7"/>
      </w:r>
      <w:r w:rsidR="000120E7" w:rsidRPr="00615C71">
        <w:rPr>
          <w:rFonts w:cs="Taher"/>
          <w:kern w:val="0"/>
          <w:sz w:val="32"/>
          <w:szCs w:val="32"/>
          <w:vertAlign w:val="superscript"/>
          <w:rtl/>
          <w14:ligatures w14:val="none"/>
        </w:rPr>
        <w:t>)</w:t>
      </w:r>
      <w:r w:rsidRPr="00615C71">
        <w:rPr>
          <w:rFonts w:asciiTheme="majorBidi" w:hAnsiTheme="majorBidi" w:cs="Mosawi"/>
          <w:kern w:val="0"/>
          <w:sz w:val="32"/>
          <w:szCs w:val="32"/>
          <w:rtl/>
          <w14:ligatures w14:val="none"/>
        </w:rPr>
        <w:t>.</w:t>
      </w:r>
    </w:p>
    <w:p w14:paraId="7CF2593F" w14:textId="32706DFA" w:rsidR="00B0402E" w:rsidRPr="00615C71" w:rsidRDefault="0041658D" w:rsidP="00502A15">
      <w:pPr>
        <w:widowControl w:val="0"/>
        <w:spacing w:after="0" w:line="216" w:lineRule="auto"/>
        <w:ind w:firstLine="284"/>
        <w:jc w:val="both"/>
        <w:rPr>
          <w:rFonts w:asciiTheme="majorBidi" w:hAnsiTheme="majorBidi" w:cs="Mosawi"/>
          <w:kern w:val="0"/>
          <w:sz w:val="32"/>
          <w:szCs w:val="32"/>
          <w:rtl/>
          <w14:ligatures w14:val="none"/>
        </w:rPr>
      </w:pPr>
      <w:r w:rsidRPr="00615C71">
        <w:rPr>
          <w:rFonts w:asciiTheme="majorBidi" w:hAnsiTheme="majorBidi" w:cs="Mosawi"/>
          <w:kern w:val="0"/>
          <w:sz w:val="32"/>
          <w:szCs w:val="32"/>
          <w:rtl/>
          <w14:ligatures w14:val="none"/>
        </w:rPr>
        <w:t xml:space="preserve">مسألة ٧٢: </w:t>
      </w:r>
      <w:r w:rsidR="00DE34DF"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ذا وجب الحج</w:t>
      </w:r>
      <w:r w:rsidR="00DE34DF"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w:t>
      </w:r>
      <w:r w:rsidR="00FE7AE6" w:rsidRPr="00615C71">
        <w:rPr>
          <w:rFonts w:asciiTheme="majorBidi" w:hAnsiTheme="majorBidi" w:cs="Mosawi"/>
          <w:kern w:val="0"/>
          <w:sz w:val="32"/>
          <w:szCs w:val="32"/>
          <w:rtl/>
          <w14:ligatures w14:val="none"/>
        </w:rPr>
        <w:t xml:space="preserve"> و</w:t>
      </w:r>
      <w:r w:rsidR="00DE34DF" w:rsidRPr="00615C71">
        <w:rPr>
          <w:rFonts w:asciiTheme="majorBidi" w:hAnsiTheme="majorBidi" w:cs="Mosawi" w:hint="cs"/>
          <w:kern w:val="0"/>
          <w:sz w:val="32"/>
          <w:szCs w:val="32"/>
          <w:rtl/>
          <w14:ligatures w14:val="none"/>
        </w:rPr>
        <w:t>أ</w:t>
      </w:r>
      <w:r w:rsidRPr="00615C71">
        <w:rPr>
          <w:rFonts w:asciiTheme="majorBidi" w:hAnsiTheme="majorBidi" w:cs="Mosawi"/>
          <w:kern w:val="0"/>
          <w:sz w:val="32"/>
          <w:szCs w:val="32"/>
          <w:rtl/>
          <w14:ligatures w14:val="none"/>
        </w:rPr>
        <w:t>همل المكل</w:t>
      </w:r>
      <w:r w:rsidR="00DE34DF"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ف في </w:t>
      </w:r>
      <w:r w:rsidR="00DE34DF" w:rsidRPr="00615C71">
        <w:rPr>
          <w:rFonts w:asciiTheme="majorBidi" w:hAnsiTheme="majorBidi" w:cs="Mosawi" w:hint="cs"/>
          <w:kern w:val="0"/>
          <w:sz w:val="32"/>
          <w:szCs w:val="32"/>
          <w:rtl/>
          <w14:ligatures w14:val="none"/>
        </w:rPr>
        <w:t>أ</w:t>
      </w:r>
      <w:r w:rsidRPr="00615C71">
        <w:rPr>
          <w:rFonts w:asciiTheme="majorBidi" w:hAnsiTheme="majorBidi" w:cs="Mosawi"/>
          <w:kern w:val="0"/>
          <w:sz w:val="32"/>
          <w:szCs w:val="32"/>
          <w:rtl/>
          <w14:ligatures w14:val="none"/>
        </w:rPr>
        <w:t>دائه حتى زالت الاستطاع</w:t>
      </w:r>
      <w:r w:rsidR="00DE34DF" w:rsidRPr="00615C71">
        <w:rPr>
          <w:rFonts w:asciiTheme="majorBidi" w:hAnsiTheme="majorBidi" w:cs="Mosawi" w:hint="cs"/>
          <w:kern w:val="0"/>
          <w:sz w:val="32"/>
          <w:szCs w:val="32"/>
          <w:rtl/>
          <w14:ligatures w14:val="none"/>
        </w:rPr>
        <w:t>ة، و</w:t>
      </w:r>
      <w:r w:rsidRPr="00615C71">
        <w:rPr>
          <w:rFonts w:asciiTheme="majorBidi" w:hAnsiTheme="majorBidi" w:cs="Mosawi"/>
          <w:kern w:val="0"/>
          <w:sz w:val="32"/>
          <w:szCs w:val="32"/>
          <w:rtl/>
          <w14:ligatures w14:val="none"/>
        </w:rPr>
        <w:t>جب ال</w:t>
      </w:r>
      <w:r w:rsidR="00DE34DF"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تيان به ب</w:t>
      </w:r>
      <w:r w:rsidR="00DE34DF" w:rsidRPr="00615C71">
        <w:rPr>
          <w:rFonts w:asciiTheme="majorBidi" w:hAnsiTheme="majorBidi" w:cs="Mosawi" w:hint="cs"/>
          <w:kern w:val="0"/>
          <w:sz w:val="32"/>
          <w:szCs w:val="32"/>
          <w:rtl/>
          <w14:ligatures w14:val="none"/>
        </w:rPr>
        <w:t>أ</w:t>
      </w:r>
      <w:r w:rsidRPr="00615C71">
        <w:rPr>
          <w:rFonts w:asciiTheme="majorBidi" w:hAnsiTheme="majorBidi" w:cs="Mosawi"/>
          <w:kern w:val="0"/>
          <w:sz w:val="32"/>
          <w:szCs w:val="32"/>
          <w:rtl/>
          <w14:ligatures w14:val="none"/>
        </w:rPr>
        <w:t>ي</w:t>
      </w:r>
      <w:r w:rsidR="00DE34DF"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وجه</w:t>
      </w:r>
      <w:r w:rsidR="00DE34DF"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تمك</w:t>
      </w:r>
      <w:r w:rsidR="00DE34DF"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ن</w:t>
      </w:r>
      <w:r w:rsidR="00DE34DF" w:rsidRPr="00615C71">
        <w:rPr>
          <w:rFonts w:asciiTheme="majorBidi" w:hAnsiTheme="majorBidi" w:cs="Mosawi" w:hint="cs"/>
          <w:kern w:val="0"/>
          <w:sz w:val="32"/>
          <w:szCs w:val="32"/>
          <w:rtl/>
          <w14:ligatures w14:val="none"/>
        </w:rPr>
        <w:t>،</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لو متسك</w:t>
      </w:r>
      <w:r w:rsidR="00DE34DF"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عا</w:t>
      </w:r>
      <w:r w:rsidR="00DE34DF"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ما لم يبلغ حد</w:t>
      </w:r>
      <w:r w:rsidR="00DE34DF"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العسر</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الحرج</w:t>
      </w:r>
      <w:r w:rsidR="00DE34DF" w:rsidRPr="00615C71">
        <w:rPr>
          <w:rFonts w:asciiTheme="majorBidi" w:hAnsiTheme="majorBidi" w:cs="Mosawi" w:hint="cs"/>
          <w:kern w:val="0"/>
          <w:sz w:val="32"/>
          <w:szCs w:val="32"/>
          <w:rtl/>
          <w14:ligatures w14:val="none"/>
        </w:rPr>
        <w:t>،</w:t>
      </w:r>
      <w:r w:rsidR="00FE7AE6" w:rsidRPr="00615C71">
        <w:rPr>
          <w:rFonts w:asciiTheme="majorBidi" w:hAnsiTheme="majorBidi" w:cs="Mosawi"/>
          <w:kern w:val="0"/>
          <w:sz w:val="32"/>
          <w:szCs w:val="32"/>
          <w:rtl/>
          <w14:ligatures w14:val="none"/>
        </w:rPr>
        <w:t xml:space="preserve"> و</w:t>
      </w:r>
      <w:r w:rsidR="00DE34DF" w:rsidRPr="00615C71">
        <w:rPr>
          <w:rFonts w:asciiTheme="majorBidi" w:hAnsiTheme="majorBidi" w:cs="Mosawi" w:hint="cs"/>
          <w:kern w:val="0"/>
          <w:sz w:val="32"/>
          <w:szCs w:val="32"/>
          <w:rtl/>
          <w14:ligatures w14:val="none"/>
        </w:rPr>
        <w:t>إ</w:t>
      </w:r>
      <w:r w:rsidRPr="00615C71">
        <w:rPr>
          <w:rFonts w:asciiTheme="majorBidi" w:hAnsiTheme="majorBidi" w:cs="Mosawi"/>
          <w:kern w:val="0"/>
          <w:sz w:val="32"/>
          <w:szCs w:val="32"/>
          <w:rtl/>
          <w14:ligatures w14:val="none"/>
        </w:rPr>
        <w:t>ذا مات وجب القضاء من تركته،</w:t>
      </w:r>
      <w:r w:rsidR="00FE7AE6" w:rsidRPr="00615C71">
        <w:rPr>
          <w:rFonts w:asciiTheme="majorBidi" w:hAnsiTheme="majorBidi" w:cs="Mosawi"/>
          <w:kern w:val="0"/>
          <w:sz w:val="32"/>
          <w:szCs w:val="32"/>
          <w:rtl/>
          <w14:ligatures w14:val="none"/>
        </w:rPr>
        <w:t xml:space="preserve"> و</w:t>
      </w:r>
      <w:r w:rsidRPr="00615C71">
        <w:rPr>
          <w:rFonts w:asciiTheme="majorBidi" w:hAnsiTheme="majorBidi" w:cs="Mosawi"/>
          <w:kern w:val="0"/>
          <w:sz w:val="32"/>
          <w:szCs w:val="32"/>
          <w:rtl/>
          <w14:ligatures w14:val="none"/>
        </w:rPr>
        <w:t>يصح</w:t>
      </w:r>
      <w:r w:rsidR="00DE34DF"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 التبر</w:t>
      </w:r>
      <w:r w:rsidR="00DE34DF" w:rsidRPr="00615C71">
        <w:rPr>
          <w:rFonts w:asciiTheme="majorBidi" w:hAnsiTheme="majorBidi" w:cs="Mosawi" w:hint="cs"/>
          <w:kern w:val="0"/>
          <w:sz w:val="32"/>
          <w:szCs w:val="32"/>
          <w:rtl/>
          <w14:ligatures w14:val="none"/>
        </w:rPr>
        <w:t>ّ</w:t>
      </w:r>
      <w:r w:rsidRPr="00615C71">
        <w:rPr>
          <w:rFonts w:asciiTheme="majorBidi" w:hAnsiTheme="majorBidi" w:cs="Mosawi"/>
          <w:kern w:val="0"/>
          <w:sz w:val="32"/>
          <w:szCs w:val="32"/>
          <w:rtl/>
          <w14:ligatures w14:val="none"/>
        </w:rPr>
        <w:t xml:space="preserve">ع عنه بعد موته من دون </w:t>
      </w:r>
      <w:r w:rsidR="00DE34DF" w:rsidRPr="00615C71">
        <w:rPr>
          <w:rFonts w:asciiTheme="majorBidi" w:hAnsiTheme="majorBidi" w:cs="Mosawi" w:hint="cs"/>
          <w:kern w:val="0"/>
          <w:sz w:val="32"/>
          <w:szCs w:val="32"/>
          <w:rtl/>
          <w14:ligatures w14:val="none"/>
        </w:rPr>
        <w:t>أ</w:t>
      </w:r>
      <w:r w:rsidRPr="00615C71">
        <w:rPr>
          <w:rFonts w:asciiTheme="majorBidi" w:hAnsiTheme="majorBidi" w:cs="Mosawi"/>
          <w:kern w:val="0"/>
          <w:sz w:val="32"/>
          <w:szCs w:val="32"/>
          <w:rtl/>
          <w14:ligatures w14:val="none"/>
        </w:rPr>
        <w:t>جرة</w:t>
      </w:r>
      <w:r w:rsidR="00DE34DF" w:rsidRPr="00615C71">
        <w:rPr>
          <w:rFonts w:cs="Taher"/>
          <w:kern w:val="0"/>
          <w:sz w:val="32"/>
          <w:szCs w:val="32"/>
          <w:vertAlign w:val="superscript"/>
          <w:rtl/>
          <w14:ligatures w14:val="none"/>
        </w:rPr>
        <w:t>(</w:t>
      </w:r>
      <w:r w:rsidR="00DE34DF" w:rsidRPr="00615C71">
        <w:rPr>
          <w:rFonts w:cs="Taher"/>
          <w:kern w:val="0"/>
          <w:sz w:val="32"/>
          <w:szCs w:val="32"/>
          <w:vertAlign w:val="superscript"/>
          <w:rtl/>
          <w14:ligatures w14:val="none"/>
        </w:rPr>
        <w:footnoteReference w:id="8"/>
      </w:r>
      <w:r w:rsidR="00DE34DF" w:rsidRPr="00615C71">
        <w:rPr>
          <w:rFonts w:cs="Taher"/>
          <w:kern w:val="0"/>
          <w:sz w:val="32"/>
          <w:szCs w:val="32"/>
          <w:vertAlign w:val="superscript"/>
          <w:rtl/>
          <w14:ligatures w14:val="none"/>
        </w:rPr>
        <w:t>)</w:t>
      </w:r>
      <w:r w:rsidRPr="00615C71">
        <w:rPr>
          <w:rFonts w:asciiTheme="majorBidi" w:hAnsiTheme="majorBidi" w:cs="Mosawi"/>
          <w:kern w:val="0"/>
          <w:sz w:val="32"/>
          <w:szCs w:val="32"/>
          <w:rtl/>
          <w14:ligatures w14:val="none"/>
        </w:rPr>
        <w:t>.</w:t>
      </w:r>
    </w:p>
    <w:sectPr w:rsidR="00B0402E" w:rsidRPr="00615C71" w:rsidSect="007F2088">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DEB86" w14:textId="77777777" w:rsidR="00020A99" w:rsidRDefault="00020A99" w:rsidP="00FE7AE6">
      <w:pPr>
        <w:spacing w:after="0" w:line="240" w:lineRule="auto"/>
      </w:pPr>
      <w:r>
        <w:separator/>
      </w:r>
    </w:p>
  </w:endnote>
  <w:endnote w:type="continuationSeparator" w:id="0">
    <w:p w14:paraId="2227681F" w14:textId="77777777" w:rsidR="00020A99" w:rsidRDefault="00020A99" w:rsidP="00FE7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sawi">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er">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29115323"/>
      <w:docPartObj>
        <w:docPartGallery w:val="Page Numbers (Bottom of Page)"/>
        <w:docPartUnique/>
      </w:docPartObj>
    </w:sdtPr>
    <w:sdtEndPr>
      <w:rPr>
        <w:noProof/>
      </w:rPr>
    </w:sdtEndPr>
    <w:sdtContent>
      <w:p w14:paraId="400F40E1" w14:textId="30D30333" w:rsidR="00382D3A" w:rsidRDefault="00382D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9783EE" w14:textId="77777777" w:rsidR="00FE7AE6" w:rsidRDefault="00FE7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1382B" w14:textId="77777777" w:rsidR="00020A99" w:rsidRDefault="00020A99" w:rsidP="00FE7AE6">
      <w:pPr>
        <w:spacing w:after="0" w:line="240" w:lineRule="auto"/>
      </w:pPr>
      <w:r>
        <w:separator/>
      </w:r>
    </w:p>
  </w:footnote>
  <w:footnote w:type="continuationSeparator" w:id="0">
    <w:p w14:paraId="0FA1C404" w14:textId="77777777" w:rsidR="00020A99" w:rsidRDefault="00020A99" w:rsidP="00FE7AE6">
      <w:pPr>
        <w:spacing w:after="0" w:line="240" w:lineRule="auto"/>
      </w:pPr>
      <w:r>
        <w:continuationSeparator/>
      </w:r>
    </w:p>
  </w:footnote>
  <w:footnote w:id="1">
    <w:p w14:paraId="53B5C97E" w14:textId="77777777" w:rsidR="00DD1B50" w:rsidRPr="00615C71" w:rsidRDefault="00DD1B50" w:rsidP="004603E4">
      <w:pPr>
        <w:pStyle w:val="FootnoteText"/>
        <w:spacing w:line="192" w:lineRule="auto"/>
        <w:ind w:left="170" w:hanging="170"/>
        <w:rPr>
          <w:b/>
          <w:bCs/>
          <w:sz w:val="27"/>
          <w:szCs w:val="27"/>
          <w:rtl/>
        </w:rPr>
      </w:pPr>
    </w:p>
    <w:p w14:paraId="356AA8F0" w14:textId="2E4CCF34" w:rsidR="00DD1B50" w:rsidRPr="00615C71" w:rsidRDefault="00DD1B50" w:rsidP="004603E4">
      <w:pPr>
        <w:pStyle w:val="FootnoteText"/>
        <w:spacing w:line="192" w:lineRule="auto"/>
        <w:ind w:left="170" w:hanging="170"/>
        <w:rPr>
          <w:b/>
          <w:bCs/>
          <w:sz w:val="27"/>
          <w:szCs w:val="27"/>
          <w:rtl/>
        </w:rPr>
      </w:pPr>
      <w:r w:rsidRPr="00615C71">
        <w:rPr>
          <w:rFonts w:hint="cs"/>
          <w:b/>
          <w:bCs/>
          <w:sz w:val="27"/>
          <w:szCs w:val="27"/>
          <w:rtl/>
        </w:rPr>
        <w:t>حجّ النائب وحالات المنوب عنه</w:t>
      </w:r>
    </w:p>
    <w:p w14:paraId="54F4973D" w14:textId="0BB18C93" w:rsidR="004603E4" w:rsidRPr="00615C71" w:rsidRDefault="004603E4" w:rsidP="004603E4">
      <w:pPr>
        <w:pStyle w:val="FootnoteText"/>
        <w:spacing w:line="192" w:lineRule="auto"/>
        <w:ind w:left="170" w:hanging="170"/>
        <w:rPr>
          <w:sz w:val="27"/>
          <w:szCs w:val="27"/>
        </w:rPr>
      </w:pPr>
      <w:r w:rsidRPr="00615C71">
        <w:rPr>
          <w:sz w:val="27"/>
          <w:szCs w:val="27"/>
          <w:rtl/>
        </w:rPr>
        <w:t>(</w:t>
      </w:r>
      <w:r w:rsidRPr="00615C71">
        <w:rPr>
          <w:sz w:val="27"/>
          <w:szCs w:val="27"/>
          <w:rtl/>
        </w:rPr>
        <w:footnoteRef/>
      </w:r>
      <w:r w:rsidRPr="00615C71">
        <w:rPr>
          <w:sz w:val="27"/>
          <w:szCs w:val="27"/>
          <w:rtl/>
        </w:rPr>
        <w:t>)</w:t>
      </w:r>
      <w:r w:rsidRPr="00615C71">
        <w:rPr>
          <w:rFonts w:hint="cs"/>
          <w:sz w:val="27"/>
          <w:szCs w:val="27"/>
          <w:rtl/>
        </w:rPr>
        <w:t xml:space="preserve"> هنا صور ثلاث:</w:t>
      </w:r>
    </w:p>
    <w:p w14:paraId="2C7A8B68" w14:textId="2070C543" w:rsidR="004603E4" w:rsidRPr="00615C71" w:rsidRDefault="004603E4" w:rsidP="004603E4">
      <w:pPr>
        <w:pStyle w:val="FootnoteText"/>
        <w:spacing w:line="192" w:lineRule="auto"/>
        <w:ind w:left="170" w:hanging="170"/>
        <w:rPr>
          <w:sz w:val="27"/>
          <w:szCs w:val="27"/>
          <w:rtl/>
        </w:rPr>
      </w:pPr>
      <w:r w:rsidRPr="00615C71">
        <w:rPr>
          <w:rFonts w:hint="cs"/>
          <w:b/>
          <w:bCs/>
          <w:sz w:val="27"/>
          <w:szCs w:val="27"/>
          <w:rtl/>
        </w:rPr>
        <w:t>الصورة الأولى:</w:t>
      </w:r>
      <w:r w:rsidRPr="00615C71">
        <w:rPr>
          <w:rFonts w:hint="cs"/>
          <w:sz w:val="27"/>
          <w:szCs w:val="27"/>
          <w:rtl/>
        </w:rPr>
        <w:t xml:space="preserve"> أن يحجّ النائب عن المنوب عنه، ثم يموت المنوب عنه والعذر ما زال متواصلاً حتى الموت، وقد حكم السيد الماتن ب</w:t>
      </w:r>
      <w:r w:rsidR="00701224" w:rsidRPr="00615C71">
        <w:rPr>
          <w:rFonts w:hint="cs"/>
          <w:sz w:val="27"/>
          <w:szCs w:val="27"/>
          <w:rtl/>
        </w:rPr>
        <w:t xml:space="preserve">صحّة </w:t>
      </w:r>
      <w:r w:rsidRPr="00615C71">
        <w:rPr>
          <w:rFonts w:hint="cs"/>
          <w:sz w:val="27"/>
          <w:szCs w:val="27"/>
          <w:rtl/>
        </w:rPr>
        <w:t>الحجّ وسق</w:t>
      </w:r>
      <w:r w:rsidR="00701224" w:rsidRPr="00615C71">
        <w:rPr>
          <w:rFonts w:hint="cs"/>
          <w:sz w:val="27"/>
          <w:szCs w:val="27"/>
          <w:rtl/>
        </w:rPr>
        <w:t>و</w:t>
      </w:r>
      <w:r w:rsidRPr="00615C71">
        <w:rPr>
          <w:rFonts w:hint="cs"/>
          <w:sz w:val="27"/>
          <w:szCs w:val="27"/>
          <w:rtl/>
        </w:rPr>
        <w:t>طه عنه مطلقاً.</w:t>
      </w:r>
    </w:p>
    <w:p w14:paraId="61AE249C" w14:textId="057F47C8" w:rsidR="004603E4" w:rsidRPr="00615C71" w:rsidRDefault="004603E4" w:rsidP="004603E4">
      <w:pPr>
        <w:pStyle w:val="FootnoteText"/>
        <w:spacing w:line="192" w:lineRule="auto"/>
        <w:ind w:left="170" w:hanging="170"/>
        <w:rPr>
          <w:sz w:val="27"/>
          <w:szCs w:val="27"/>
          <w:rtl/>
        </w:rPr>
      </w:pPr>
      <w:r w:rsidRPr="00615C71">
        <w:rPr>
          <w:rFonts w:hint="cs"/>
          <w:b/>
          <w:bCs/>
          <w:sz w:val="27"/>
          <w:szCs w:val="27"/>
          <w:rtl/>
        </w:rPr>
        <w:t xml:space="preserve">والمستند في </w:t>
      </w:r>
      <w:r w:rsidR="00701224" w:rsidRPr="00615C71">
        <w:rPr>
          <w:rFonts w:hint="cs"/>
          <w:b/>
          <w:bCs/>
          <w:sz w:val="27"/>
          <w:szCs w:val="27"/>
          <w:rtl/>
        </w:rPr>
        <w:t>ذ</w:t>
      </w:r>
      <w:r w:rsidRPr="00615C71">
        <w:rPr>
          <w:rFonts w:hint="cs"/>
          <w:b/>
          <w:bCs/>
          <w:sz w:val="27"/>
          <w:szCs w:val="27"/>
          <w:rtl/>
        </w:rPr>
        <w:t>لك واضح</w:t>
      </w:r>
      <w:r w:rsidR="00701224" w:rsidRPr="00615C71">
        <w:rPr>
          <w:rFonts w:hint="cs"/>
          <w:b/>
          <w:bCs/>
          <w:sz w:val="27"/>
          <w:szCs w:val="27"/>
          <w:rtl/>
        </w:rPr>
        <w:t>؛</w:t>
      </w:r>
      <w:r w:rsidRPr="00615C71">
        <w:rPr>
          <w:rFonts w:hint="cs"/>
          <w:sz w:val="27"/>
          <w:szCs w:val="27"/>
          <w:rtl/>
        </w:rPr>
        <w:t xml:space="preserve"> فإنّ روا</w:t>
      </w:r>
      <w:r w:rsidR="00701224" w:rsidRPr="00615C71">
        <w:rPr>
          <w:rFonts w:hint="cs"/>
          <w:sz w:val="27"/>
          <w:szCs w:val="27"/>
          <w:rtl/>
        </w:rPr>
        <w:t>ي</w:t>
      </w:r>
      <w:r w:rsidRPr="00615C71">
        <w:rPr>
          <w:rFonts w:hint="cs"/>
          <w:sz w:val="27"/>
          <w:szCs w:val="27"/>
          <w:rtl/>
        </w:rPr>
        <w:t>ات النيابة و</w:t>
      </w:r>
      <w:r w:rsidR="00701224" w:rsidRPr="00615C71">
        <w:rPr>
          <w:rFonts w:hint="cs"/>
          <w:sz w:val="27"/>
          <w:szCs w:val="27"/>
          <w:rtl/>
        </w:rPr>
        <w:t>ال</w:t>
      </w:r>
      <w:r w:rsidRPr="00615C71">
        <w:rPr>
          <w:rFonts w:hint="cs"/>
          <w:sz w:val="27"/>
          <w:szCs w:val="27"/>
          <w:rtl/>
        </w:rPr>
        <w:t xml:space="preserve">استنابة ظاهرة في أنّ هذا الحجّ يجزيه؛ وما دام عذره متواصلاً لم يطرأ </w:t>
      </w:r>
      <w:r w:rsidR="00701224" w:rsidRPr="00615C71">
        <w:rPr>
          <w:rFonts w:hint="cs"/>
          <w:sz w:val="27"/>
          <w:szCs w:val="27"/>
          <w:rtl/>
        </w:rPr>
        <w:t xml:space="preserve">معه </w:t>
      </w:r>
      <w:r w:rsidRPr="00615C71">
        <w:rPr>
          <w:rFonts w:hint="cs"/>
          <w:sz w:val="27"/>
          <w:szCs w:val="27"/>
          <w:rtl/>
        </w:rPr>
        <w:t xml:space="preserve">شيء جديد يترك </w:t>
      </w:r>
      <w:r w:rsidR="00701224" w:rsidRPr="00615C71">
        <w:rPr>
          <w:rFonts w:hint="cs"/>
          <w:sz w:val="27"/>
          <w:szCs w:val="27"/>
          <w:rtl/>
        </w:rPr>
        <w:t>أ</w:t>
      </w:r>
      <w:r w:rsidRPr="00615C71">
        <w:rPr>
          <w:rFonts w:hint="cs"/>
          <w:sz w:val="27"/>
          <w:szCs w:val="27"/>
          <w:rtl/>
        </w:rPr>
        <w:t>ثراً على الإجزاء، فيف</w:t>
      </w:r>
      <w:r w:rsidR="00DD1B50" w:rsidRPr="00615C71">
        <w:rPr>
          <w:rFonts w:hint="cs"/>
          <w:sz w:val="27"/>
          <w:szCs w:val="27"/>
          <w:rtl/>
        </w:rPr>
        <w:t>ت</w:t>
      </w:r>
      <w:r w:rsidRPr="00615C71">
        <w:rPr>
          <w:rFonts w:hint="cs"/>
          <w:sz w:val="27"/>
          <w:szCs w:val="27"/>
          <w:rtl/>
        </w:rPr>
        <w:t>رض الحكم بفراغ ذمّ</w:t>
      </w:r>
      <w:r w:rsidR="00701224" w:rsidRPr="00615C71">
        <w:rPr>
          <w:rFonts w:hint="cs"/>
          <w:sz w:val="27"/>
          <w:szCs w:val="27"/>
          <w:rtl/>
        </w:rPr>
        <w:t>ت</w:t>
      </w:r>
      <w:r w:rsidRPr="00615C71">
        <w:rPr>
          <w:rFonts w:hint="cs"/>
          <w:sz w:val="27"/>
          <w:szCs w:val="27"/>
          <w:rtl/>
        </w:rPr>
        <w:t>ه مطلقاً، وإلا فلا معنى لفكرة الاستنابة الظاهرة بالنظر العرفي وال</w:t>
      </w:r>
      <w:r w:rsidR="00701224" w:rsidRPr="00615C71">
        <w:rPr>
          <w:rFonts w:hint="cs"/>
          <w:sz w:val="27"/>
          <w:szCs w:val="27"/>
          <w:rtl/>
        </w:rPr>
        <w:t>ع</w:t>
      </w:r>
      <w:r w:rsidRPr="00615C71">
        <w:rPr>
          <w:rFonts w:hint="cs"/>
          <w:sz w:val="27"/>
          <w:szCs w:val="27"/>
          <w:rtl/>
        </w:rPr>
        <w:t>قلائي في قيام الغير مقامه</w:t>
      </w:r>
      <w:r w:rsidR="00091033" w:rsidRPr="00615C71">
        <w:rPr>
          <w:rFonts w:hint="cs"/>
          <w:sz w:val="27"/>
          <w:szCs w:val="27"/>
          <w:rtl/>
        </w:rPr>
        <w:t>، وأنّه أتى بالفعل تعبّداً واعتباراً</w:t>
      </w:r>
      <w:r w:rsidRPr="00615C71">
        <w:rPr>
          <w:rFonts w:hint="cs"/>
          <w:sz w:val="27"/>
          <w:szCs w:val="27"/>
          <w:rtl/>
        </w:rPr>
        <w:t>.</w:t>
      </w:r>
    </w:p>
    <w:p w14:paraId="126313F4" w14:textId="77777777" w:rsidR="00701224" w:rsidRPr="00615C71" w:rsidRDefault="004603E4" w:rsidP="004603E4">
      <w:pPr>
        <w:pStyle w:val="FootnoteText"/>
        <w:spacing w:line="192" w:lineRule="auto"/>
        <w:ind w:left="170" w:hanging="170"/>
        <w:rPr>
          <w:sz w:val="27"/>
          <w:szCs w:val="27"/>
          <w:rtl/>
        </w:rPr>
      </w:pPr>
      <w:r w:rsidRPr="00615C71">
        <w:rPr>
          <w:rFonts w:hint="cs"/>
          <w:b/>
          <w:bCs/>
          <w:sz w:val="27"/>
          <w:szCs w:val="27"/>
          <w:rtl/>
        </w:rPr>
        <w:t>الصورة الثانية:</w:t>
      </w:r>
      <w:r w:rsidRPr="00615C71">
        <w:rPr>
          <w:rFonts w:hint="cs"/>
          <w:sz w:val="27"/>
          <w:szCs w:val="27"/>
          <w:rtl/>
        </w:rPr>
        <w:t xml:space="preserve"> وهي عين الصورة الأولى، مع فارق أنّ المنوب عنه ارتفع عذره بعد أن حجّ النائب، وهنا احتاط الماتن وجوباً في إعادة المنوب عنه للحجّ</w:t>
      </w:r>
      <w:r w:rsidR="00701224" w:rsidRPr="00615C71">
        <w:rPr>
          <w:rFonts w:hint="cs"/>
          <w:sz w:val="27"/>
          <w:szCs w:val="27"/>
          <w:rtl/>
        </w:rPr>
        <w:t>.</w:t>
      </w:r>
    </w:p>
    <w:p w14:paraId="1BB6C61D" w14:textId="27C95DC7" w:rsidR="004603E4" w:rsidRPr="00615C71" w:rsidRDefault="004603E4" w:rsidP="004603E4">
      <w:pPr>
        <w:pStyle w:val="FootnoteText"/>
        <w:spacing w:line="192" w:lineRule="auto"/>
        <w:ind w:left="170" w:hanging="170"/>
        <w:rPr>
          <w:sz w:val="27"/>
          <w:szCs w:val="27"/>
          <w:rtl/>
        </w:rPr>
      </w:pPr>
      <w:r w:rsidRPr="00615C71">
        <w:rPr>
          <w:rFonts w:hint="cs"/>
          <w:b/>
          <w:bCs/>
          <w:sz w:val="27"/>
          <w:szCs w:val="27"/>
          <w:rtl/>
        </w:rPr>
        <w:t>والمستند في ذلك</w:t>
      </w:r>
      <w:r w:rsidRPr="00615C71">
        <w:rPr>
          <w:rFonts w:hint="cs"/>
          <w:sz w:val="27"/>
          <w:szCs w:val="27"/>
          <w:rtl/>
        </w:rPr>
        <w:t xml:space="preserve"> أنّ الاستنابة ليست </w:t>
      </w:r>
      <w:r w:rsidR="00701224" w:rsidRPr="00615C71">
        <w:rPr>
          <w:rFonts w:hint="cs"/>
          <w:sz w:val="27"/>
          <w:szCs w:val="27"/>
          <w:rtl/>
        </w:rPr>
        <w:t>إ</w:t>
      </w:r>
      <w:r w:rsidRPr="00615C71">
        <w:rPr>
          <w:rFonts w:hint="cs"/>
          <w:sz w:val="27"/>
          <w:szCs w:val="27"/>
          <w:rtl/>
        </w:rPr>
        <w:t>لا حكماً ظاهري</w:t>
      </w:r>
      <w:r w:rsidR="00701224" w:rsidRPr="00615C71">
        <w:rPr>
          <w:rFonts w:hint="cs"/>
          <w:sz w:val="27"/>
          <w:szCs w:val="27"/>
          <w:rtl/>
        </w:rPr>
        <w:t>ّ</w:t>
      </w:r>
      <w:r w:rsidRPr="00615C71">
        <w:rPr>
          <w:rFonts w:hint="cs"/>
          <w:sz w:val="27"/>
          <w:szCs w:val="27"/>
          <w:rtl/>
        </w:rPr>
        <w:t xml:space="preserve">اً في ظرف اليأس عن زوال العذر، وليست بديلاً عن الحكم الواقعي، فلما زال العذر انكشف </w:t>
      </w:r>
      <w:r w:rsidR="00701224" w:rsidRPr="00615C71">
        <w:rPr>
          <w:rFonts w:hint="cs"/>
          <w:sz w:val="27"/>
          <w:szCs w:val="27"/>
          <w:rtl/>
        </w:rPr>
        <w:t>أ</w:t>
      </w:r>
      <w:r w:rsidRPr="00615C71">
        <w:rPr>
          <w:rFonts w:hint="cs"/>
          <w:sz w:val="27"/>
          <w:szCs w:val="27"/>
          <w:rtl/>
        </w:rPr>
        <w:t>ن</w:t>
      </w:r>
      <w:r w:rsidR="00701224" w:rsidRPr="00615C71">
        <w:rPr>
          <w:rFonts w:hint="cs"/>
          <w:sz w:val="27"/>
          <w:szCs w:val="27"/>
          <w:rtl/>
        </w:rPr>
        <w:t>ّ</w:t>
      </w:r>
      <w:r w:rsidRPr="00615C71">
        <w:rPr>
          <w:rFonts w:hint="cs"/>
          <w:sz w:val="27"/>
          <w:szCs w:val="27"/>
          <w:rtl/>
        </w:rPr>
        <w:t xml:space="preserve"> المكل</w:t>
      </w:r>
      <w:r w:rsidR="00701224" w:rsidRPr="00615C71">
        <w:rPr>
          <w:rFonts w:hint="cs"/>
          <w:sz w:val="27"/>
          <w:szCs w:val="27"/>
          <w:rtl/>
        </w:rPr>
        <w:t>ّ</w:t>
      </w:r>
      <w:r w:rsidRPr="00615C71">
        <w:rPr>
          <w:rFonts w:hint="cs"/>
          <w:sz w:val="27"/>
          <w:szCs w:val="27"/>
          <w:rtl/>
        </w:rPr>
        <w:t>ف قادر</w:t>
      </w:r>
      <w:r w:rsidR="00701224" w:rsidRPr="00615C71">
        <w:rPr>
          <w:rFonts w:hint="cs"/>
          <w:sz w:val="27"/>
          <w:szCs w:val="27"/>
          <w:rtl/>
        </w:rPr>
        <w:t>ٌ</w:t>
      </w:r>
      <w:r w:rsidRPr="00615C71">
        <w:rPr>
          <w:rFonts w:hint="cs"/>
          <w:sz w:val="27"/>
          <w:szCs w:val="27"/>
          <w:rtl/>
        </w:rPr>
        <w:t xml:space="preserve"> على المباشرة، ولا دليل على إجزاء حج</w:t>
      </w:r>
      <w:r w:rsidR="00701224" w:rsidRPr="00615C71">
        <w:rPr>
          <w:rFonts w:hint="cs"/>
          <w:sz w:val="27"/>
          <w:szCs w:val="27"/>
          <w:rtl/>
        </w:rPr>
        <w:t>ّ</w:t>
      </w:r>
      <w:r w:rsidRPr="00615C71">
        <w:rPr>
          <w:rFonts w:hint="cs"/>
          <w:sz w:val="27"/>
          <w:szCs w:val="27"/>
          <w:rtl/>
        </w:rPr>
        <w:t xml:space="preserve"> النائب عنه في هذه الحال بعد فرض بقاء الحكم الواقعي على حاله.</w:t>
      </w:r>
    </w:p>
    <w:p w14:paraId="18621F3A" w14:textId="51965753" w:rsidR="004603E4" w:rsidRPr="00615C71" w:rsidRDefault="004603E4" w:rsidP="00701224">
      <w:pPr>
        <w:pStyle w:val="FootnoteText"/>
        <w:spacing w:line="192" w:lineRule="auto"/>
        <w:ind w:left="170" w:hanging="170"/>
        <w:rPr>
          <w:sz w:val="27"/>
          <w:szCs w:val="27"/>
          <w:rtl/>
        </w:rPr>
      </w:pPr>
      <w:r w:rsidRPr="00615C71">
        <w:rPr>
          <w:rFonts w:hint="cs"/>
          <w:b/>
          <w:bCs/>
          <w:sz w:val="27"/>
          <w:szCs w:val="27"/>
          <w:rtl/>
        </w:rPr>
        <w:t>وقد يناقش</w:t>
      </w:r>
      <w:r w:rsidRPr="00615C71">
        <w:rPr>
          <w:rFonts w:hint="cs"/>
          <w:sz w:val="27"/>
          <w:szCs w:val="27"/>
          <w:rtl/>
        </w:rPr>
        <w:t xml:space="preserve"> بأنّ الظاهر من أدلّ</w:t>
      </w:r>
      <w:r w:rsidR="00701224" w:rsidRPr="00615C71">
        <w:rPr>
          <w:rFonts w:hint="cs"/>
          <w:sz w:val="27"/>
          <w:szCs w:val="27"/>
          <w:rtl/>
        </w:rPr>
        <w:t>ة</w:t>
      </w:r>
      <w:r w:rsidRPr="00615C71">
        <w:rPr>
          <w:rFonts w:hint="cs"/>
          <w:sz w:val="27"/>
          <w:szCs w:val="27"/>
          <w:rtl/>
        </w:rPr>
        <w:t xml:space="preserve"> الاستنابة ليس واقع العجز المطلق، بل هو إتيان النائب بالحج</w:t>
      </w:r>
      <w:r w:rsidR="00701224" w:rsidRPr="00615C71">
        <w:rPr>
          <w:rFonts w:hint="cs"/>
          <w:sz w:val="27"/>
          <w:szCs w:val="27"/>
          <w:rtl/>
        </w:rPr>
        <w:t>ّ</w:t>
      </w:r>
      <w:r w:rsidRPr="00615C71">
        <w:rPr>
          <w:rFonts w:hint="cs"/>
          <w:sz w:val="27"/>
          <w:szCs w:val="27"/>
          <w:rtl/>
        </w:rPr>
        <w:t xml:space="preserve"> في حال كون المنوب عنه غير قادر على الإ</w:t>
      </w:r>
      <w:r w:rsidR="00701224" w:rsidRPr="00615C71">
        <w:rPr>
          <w:rFonts w:hint="cs"/>
          <w:sz w:val="27"/>
          <w:szCs w:val="27"/>
          <w:rtl/>
        </w:rPr>
        <w:t>تي</w:t>
      </w:r>
      <w:r w:rsidRPr="00615C71">
        <w:rPr>
          <w:rFonts w:hint="cs"/>
          <w:sz w:val="27"/>
          <w:szCs w:val="27"/>
          <w:rtl/>
        </w:rPr>
        <w:t>ان به</w:t>
      </w:r>
      <w:r w:rsidR="00DD1B50" w:rsidRPr="00615C71">
        <w:rPr>
          <w:rFonts w:hint="cs"/>
          <w:sz w:val="27"/>
          <w:szCs w:val="27"/>
          <w:rtl/>
        </w:rPr>
        <w:t xml:space="preserve"> مع كونه في حال يأس من ذلك</w:t>
      </w:r>
      <w:r w:rsidRPr="00615C71">
        <w:rPr>
          <w:rFonts w:hint="cs"/>
          <w:sz w:val="27"/>
          <w:szCs w:val="27"/>
          <w:rtl/>
        </w:rPr>
        <w:t>، فيظل</w:t>
      </w:r>
      <w:r w:rsidR="00701224" w:rsidRPr="00615C71">
        <w:rPr>
          <w:rFonts w:hint="cs"/>
          <w:sz w:val="27"/>
          <w:szCs w:val="27"/>
          <w:rtl/>
        </w:rPr>
        <w:t>ّ</w:t>
      </w:r>
      <w:r w:rsidRPr="00615C71">
        <w:rPr>
          <w:rFonts w:hint="cs"/>
          <w:sz w:val="27"/>
          <w:szCs w:val="27"/>
          <w:rtl/>
        </w:rPr>
        <w:t xml:space="preserve"> حج النائب </w:t>
      </w:r>
      <w:r w:rsidR="00701224" w:rsidRPr="00615C71">
        <w:rPr>
          <w:rFonts w:hint="cs"/>
          <w:sz w:val="27"/>
          <w:szCs w:val="27"/>
          <w:rtl/>
        </w:rPr>
        <w:t xml:space="preserve">بمنزلة </w:t>
      </w:r>
      <w:r w:rsidRPr="00615C71">
        <w:rPr>
          <w:rFonts w:hint="cs"/>
          <w:sz w:val="27"/>
          <w:szCs w:val="27"/>
          <w:rtl/>
        </w:rPr>
        <w:t>حج</w:t>
      </w:r>
      <w:r w:rsidR="00701224" w:rsidRPr="00615C71">
        <w:rPr>
          <w:rFonts w:hint="cs"/>
          <w:sz w:val="27"/>
          <w:szCs w:val="27"/>
          <w:rtl/>
        </w:rPr>
        <w:t>ّ</w:t>
      </w:r>
      <w:r w:rsidRPr="00615C71">
        <w:rPr>
          <w:rFonts w:hint="cs"/>
          <w:sz w:val="27"/>
          <w:szCs w:val="27"/>
          <w:rtl/>
        </w:rPr>
        <w:t xml:space="preserve"> المنوب عنه، والمفروض أنّ هذا هو الذي حصل هنا، فالنائب حجّ وأنهى حجّه وكان المنوب عنه غير قادر على الحجّ، فيصدق بالفهم العرفي أنّ المنوب عنه قد حجّ هذا العام نتيجة دليل الاستنابة، فلو ارتفع العذر عنه</w:t>
      </w:r>
      <w:r w:rsidR="00701224" w:rsidRPr="00615C71">
        <w:rPr>
          <w:rFonts w:hint="cs"/>
          <w:sz w:val="27"/>
          <w:szCs w:val="27"/>
          <w:rtl/>
        </w:rPr>
        <w:t xml:space="preserve"> لاحقاً</w:t>
      </w:r>
      <w:r w:rsidRPr="00615C71">
        <w:rPr>
          <w:rFonts w:hint="cs"/>
          <w:sz w:val="27"/>
          <w:szCs w:val="27"/>
          <w:rtl/>
        </w:rPr>
        <w:t>، صدق أنّ</w:t>
      </w:r>
      <w:r w:rsidR="00701224" w:rsidRPr="00615C71">
        <w:rPr>
          <w:rFonts w:hint="cs"/>
          <w:sz w:val="27"/>
          <w:szCs w:val="27"/>
          <w:rtl/>
        </w:rPr>
        <w:t>ه</w:t>
      </w:r>
      <w:r w:rsidRPr="00615C71">
        <w:rPr>
          <w:rFonts w:hint="cs"/>
          <w:sz w:val="27"/>
          <w:szCs w:val="27"/>
          <w:rtl/>
        </w:rPr>
        <w:t xml:space="preserve"> قد حجّ</w:t>
      </w:r>
      <w:r w:rsidR="00701224" w:rsidRPr="00615C71">
        <w:rPr>
          <w:rFonts w:hint="cs"/>
          <w:sz w:val="27"/>
          <w:szCs w:val="27"/>
          <w:rtl/>
        </w:rPr>
        <w:t xml:space="preserve"> سابقاً</w:t>
      </w:r>
      <w:r w:rsidRPr="00615C71">
        <w:rPr>
          <w:rFonts w:hint="cs"/>
          <w:sz w:val="27"/>
          <w:szCs w:val="27"/>
          <w:rtl/>
        </w:rPr>
        <w:t xml:space="preserve">، </w:t>
      </w:r>
      <w:r w:rsidR="002B4F16" w:rsidRPr="00615C71">
        <w:rPr>
          <w:rFonts w:hint="cs"/>
          <w:sz w:val="27"/>
          <w:szCs w:val="27"/>
          <w:rtl/>
        </w:rPr>
        <w:t xml:space="preserve">وهذا هو الفهم العرفي والعقلائي للبدليّة؛ </w:t>
      </w:r>
      <w:r w:rsidRPr="00615C71">
        <w:rPr>
          <w:rFonts w:hint="cs"/>
          <w:sz w:val="27"/>
          <w:szCs w:val="27"/>
          <w:rtl/>
        </w:rPr>
        <w:t>ولهذا فالأقرب إجزاء حجّ النائب في هذه الحال عن المنوب عنه</w:t>
      </w:r>
      <w:r w:rsidR="00701224" w:rsidRPr="00615C71">
        <w:rPr>
          <w:rFonts w:hint="cs"/>
          <w:sz w:val="27"/>
          <w:szCs w:val="27"/>
          <w:rtl/>
        </w:rPr>
        <w:t>.</w:t>
      </w:r>
      <w:r w:rsidRPr="00615C71">
        <w:rPr>
          <w:rFonts w:hint="cs"/>
          <w:sz w:val="27"/>
          <w:szCs w:val="27"/>
          <w:rtl/>
        </w:rPr>
        <w:t xml:space="preserve"> ولعل</w:t>
      </w:r>
      <w:r w:rsidR="00701224" w:rsidRPr="00615C71">
        <w:rPr>
          <w:rFonts w:hint="cs"/>
          <w:sz w:val="27"/>
          <w:szCs w:val="27"/>
          <w:rtl/>
        </w:rPr>
        <w:t>ّ</w:t>
      </w:r>
      <w:r w:rsidRPr="00615C71">
        <w:rPr>
          <w:rFonts w:hint="cs"/>
          <w:sz w:val="27"/>
          <w:szCs w:val="27"/>
          <w:rtl/>
        </w:rPr>
        <w:t xml:space="preserve">ه لهذا احتاط السيد الماتن </w:t>
      </w:r>
      <w:r w:rsidR="001267DB" w:rsidRPr="00615C71">
        <w:rPr>
          <w:rFonts w:hint="cs"/>
          <w:sz w:val="27"/>
          <w:szCs w:val="27"/>
          <w:rtl/>
        </w:rPr>
        <w:t xml:space="preserve">وغيره </w:t>
      </w:r>
      <w:r w:rsidRPr="00615C71">
        <w:rPr>
          <w:rFonts w:hint="cs"/>
          <w:sz w:val="27"/>
          <w:szCs w:val="27"/>
          <w:rtl/>
        </w:rPr>
        <w:t xml:space="preserve">هنا ولم </w:t>
      </w:r>
      <w:r w:rsidR="001267DB" w:rsidRPr="00615C71">
        <w:rPr>
          <w:rFonts w:hint="cs"/>
          <w:sz w:val="27"/>
          <w:szCs w:val="27"/>
          <w:rtl/>
        </w:rPr>
        <w:t>يذكروا الأمر على نحو الفتوى.</w:t>
      </w:r>
    </w:p>
    <w:p w14:paraId="4BD18223" w14:textId="5A86D3EC" w:rsidR="004603E4" w:rsidRPr="00615C71" w:rsidRDefault="004603E4" w:rsidP="004603E4">
      <w:pPr>
        <w:pStyle w:val="FootnoteText"/>
        <w:spacing w:line="192" w:lineRule="auto"/>
        <w:ind w:left="170" w:hanging="170"/>
        <w:rPr>
          <w:sz w:val="27"/>
          <w:szCs w:val="27"/>
          <w:rtl/>
        </w:rPr>
      </w:pPr>
      <w:r w:rsidRPr="00615C71">
        <w:rPr>
          <w:rFonts w:hint="cs"/>
          <w:b/>
          <w:bCs/>
          <w:sz w:val="27"/>
          <w:szCs w:val="27"/>
          <w:rtl/>
        </w:rPr>
        <w:t>الصورة الثالثة:</w:t>
      </w:r>
      <w:r w:rsidRPr="00615C71">
        <w:rPr>
          <w:rFonts w:hint="cs"/>
          <w:sz w:val="27"/>
          <w:szCs w:val="27"/>
          <w:rtl/>
        </w:rPr>
        <w:t xml:space="preserve"> أنّ يشرع النائب بالحجّ فيحرم، لكنّ المنوب عنه يرتفع عذره بعد </w:t>
      </w:r>
      <w:r w:rsidR="00701224" w:rsidRPr="00615C71">
        <w:rPr>
          <w:rFonts w:hint="cs"/>
          <w:sz w:val="27"/>
          <w:szCs w:val="27"/>
          <w:rtl/>
        </w:rPr>
        <w:t>إ</w:t>
      </w:r>
      <w:r w:rsidRPr="00615C71">
        <w:rPr>
          <w:rFonts w:hint="cs"/>
          <w:sz w:val="27"/>
          <w:szCs w:val="27"/>
          <w:rtl/>
        </w:rPr>
        <w:t xml:space="preserve">حرام النائب وقبل الانتهاء من الحجّ، وقد حكم الماتن هنا </w:t>
      </w:r>
      <w:r w:rsidR="00701224" w:rsidRPr="00615C71">
        <w:rPr>
          <w:rFonts w:hint="cs"/>
          <w:sz w:val="27"/>
          <w:szCs w:val="27"/>
          <w:rtl/>
        </w:rPr>
        <w:t xml:space="preserve">ـ </w:t>
      </w:r>
      <w:r w:rsidRPr="00615C71">
        <w:rPr>
          <w:rFonts w:hint="cs"/>
          <w:sz w:val="27"/>
          <w:szCs w:val="27"/>
          <w:rtl/>
        </w:rPr>
        <w:t xml:space="preserve">بنحو الفتوى </w:t>
      </w:r>
      <w:r w:rsidR="00701224" w:rsidRPr="00615C71">
        <w:rPr>
          <w:rFonts w:hint="cs"/>
          <w:sz w:val="27"/>
          <w:szCs w:val="27"/>
          <w:rtl/>
        </w:rPr>
        <w:t xml:space="preserve">ـ </w:t>
      </w:r>
      <w:r w:rsidRPr="00615C71">
        <w:rPr>
          <w:rFonts w:hint="cs"/>
          <w:sz w:val="27"/>
          <w:szCs w:val="27"/>
          <w:rtl/>
        </w:rPr>
        <w:t>بوجوب الحج</w:t>
      </w:r>
      <w:r w:rsidR="00701224" w:rsidRPr="00615C71">
        <w:rPr>
          <w:rFonts w:hint="cs"/>
          <w:sz w:val="27"/>
          <w:szCs w:val="27"/>
          <w:rtl/>
        </w:rPr>
        <w:t>ّ</w:t>
      </w:r>
      <w:r w:rsidRPr="00615C71">
        <w:rPr>
          <w:rFonts w:hint="cs"/>
          <w:sz w:val="27"/>
          <w:szCs w:val="27"/>
          <w:rtl/>
        </w:rPr>
        <w:t xml:space="preserve"> المباشر على المنوب عنه، وسقوط وجوب الإتمام عن النائب.</w:t>
      </w:r>
    </w:p>
    <w:p w14:paraId="32931E53" w14:textId="122E67B3" w:rsidR="006964D0" w:rsidRPr="00615C71" w:rsidRDefault="004603E4" w:rsidP="006964D0">
      <w:pPr>
        <w:pStyle w:val="FootnoteText"/>
        <w:spacing w:line="192" w:lineRule="auto"/>
        <w:ind w:left="170" w:hanging="170"/>
        <w:rPr>
          <w:sz w:val="27"/>
          <w:szCs w:val="27"/>
          <w:rtl/>
        </w:rPr>
      </w:pPr>
      <w:r w:rsidRPr="00615C71">
        <w:rPr>
          <w:rFonts w:hint="cs"/>
          <w:b/>
          <w:bCs/>
          <w:sz w:val="27"/>
          <w:szCs w:val="27"/>
          <w:rtl/>
        </w:rPr>
        <w:t>والمستند في ذلك</w:t>
      </w:r>
      <w:r w:rsidRPr="00615C71">
        <w:rPr>
          <w:rFonts w:hint="cs"/>
          <w:sz w:val="27"/>
          <w:szCs w:val="27"/>
          <w:rtl/>
        </w:rPr>
        <w:t xml:space="preserve"> هو عين الدليل المتقد</w:t>
      </w:r>
      <w:r w:rsidR="00701224" w:rsidRPr="00615C71">
        <w:rPr>
          <w:rFonts w:hint="cs"/>
          <w:sz w:val="27"/>
          <w:szCs w:val="27"/>
          <w:rtl/>
        </w:rPr>
        <w:t>ّ</w:t>
      </w:r>
      <w:r w:rsidRPr="00615C71">
        <w:rPr>
          <w:rFonts w:hint="cs"/>
          <w:sz w:val="27"/>
          <w:szCs w:val="27"/>
          <w:rtl/>
        </w:rPr>
        <w:t>م في الصورة الثانية</w:t>
      </w:r>
      <w:r w:rsidR="00701224" w:rsidRPr="00615C71">
        <w:rPr>
          <w:rFonts w:hint="cs"/>
          <w:sz w:val="27"/>
          <w:szCs w:val="27"/>
          <w:rtl/>
        </w:rPr>
        <w:t>،</w:t>
      </w:r>
      <w:r w:rsidRPr="00615C71">
        <w:rPr>
          <w:rFonts w:hint="cs"/>
          <w:sz w:val="27"/>
          <w:szCs w:val="27"/>
          <w:rtl/>
        </w:rPr>
        <w:t xml:space="preserve"> بل هنا أوضح</w:t>
      </w:r>
      <w:r w:rsidR="00701224" w:rsidRPr="00615C71">
        <w:rPr>
          <w:rFonts w:hint="cs"/>
          <w:sz w:val="27"/>
          <w:szCs w:val="27"/>
          <w:rtl/>
        </w:rPr>
        <w:t xml:space="preserve">؛ فإنّه حتى لو قلنا في الصورة الثانية بالإجزاء فإنّ الاستنابة قد ثبت هنا بوضوح أنّها لم تعد مشروعة، فينفسخ عقد الإجارة بين النائب والمنوب عنه؛ لأنّها وقعت على عمل يشترط فيه المباشرة، فيكون موضوعها غير مشروع، </w:t>
      </w:r>
      <w:r w:rsidR="00091033" w:rsidRPr="00615C71">
        <w:rPr>
          <w:rFonts w:hint="cs"/>
          <w:sz w:val="27"/>
          <w:szCs w:val="27"/>
          <w:rtl/>
        </w:rPr>
        <w:t xml:space="preserve">فيسقط الحجّ عن النائب ويثبت على المنوب عنه، </w:t>
      </w:r>
      <w:r w:rsidR="006964D0" w:rsidRPr="00615C71">
        <w:rPr>
          <w:rFonts w:hint="cs"/>
          <w:sz w:val="27"/>
          <w:szCs w:val="27"/>
          <w:rtl/>
        </w:rPr>
        <w:t>بل المورد يمكن أن يكون أبعد من ذلك وهو انتفاء الموضوع. وسوف يأتي مزيد تفصيل فيما يتعلّق بوجوب إتمام الحجّ على من شرع فيه.</w:t>
      </w:r>
    </w:p>
    <w:p w14:paraId="6842C3E1" w14:textId="28A73B1A" w:rsidR="004603E4" w:rsidRPr="00615C71" w:rsidRDefault="00701224" w:rsidP="004603E4">
      <w:pPr>
        <w:pStyle w:val="FootnoteText"/>
        <w:spacing w:line="192" w:lineRule="auto"/>
        <w:ind w:left="170" w:hanging="170"/>
        <w:rPr>
          <w:sz w:val="27"/>
          <w:szCs w:val="27"/>
          <w:rtl/>
        </w:rPr>
      </w:pPr>
      <w:r w:rsidRPr="00615C71">
        <w:rPr>
          <w:rFonts w:hint="cs"/>
          <w:sz w:val="27"/>
          <w:szCs w:val="27"/>
          <w:rtl/>
        </w:rPr>
        <w:t>هذا على فرض قدرة المكلّف المنوب عنه على الحجّ المباشري في ذلك العام، لا أنّ الوقت قد أصبح غير متاح له؛ لعدم سماح السلطات الأمنيّة بدخول أرض الحجاز في هذا الوقت</w:t>
      </w:r>
      <w:r w:rsidR="00091033" w:rsidRPr="00615C71">
        <w:rPr>
          <w:rFonts w:hint="cs"/>
          <w:sz w:val="27"/>
          <w:szCs w:val="27"/>
          <w:rtl/>
        </w:rPr>
        <w:t>، وإلا فلا يجب عليه الحجّ المباشري في هذا العام</w:t>
      </w:r>
      <w:r w:rsidRPr="00615C71">
        <w:rPr>
          <w:rFonts w:hint="cs"/>
          <w:sz w:val="27"/>
          <w:szCs w:val="27"/>
          <w:rtl/>
        </w:rPr>
        <w:t>.</w:t>
      </w:r>
    </w:p>
  </w:footnote>
  <w:footnote w:id="2">
    <w:p w14:paraId="2C831EAB" w14:textId="77777777" w:rsidR="00DD1B50" w:rsidRPr="00615C71" w:rsidRDefault="00DD1B50" w:rsidP="00B5370A">
      <w:pPr>
        <w:pStyle w:val="FootnoteText"/>
        <w:spacing w:line="192" w:lineRule="auto"/>
        <w:ind w:left="170" w:hanging="170"/>
        <w:rPr>
          <w:sz w:val="27"/>
          <w:szCs w:val="27"/>
          <w:rtl/>
        </w:rPr>
      </w:pPr>
    </w:p>
    <w:p w14:paraId="4E3A890F" w14:textId="19C2603C" w:rsidR="00DD1B50" w:rsidRPr="00615C71" w:rsidRDefault="00DD1B50" w:rsidP="00B5370A">
      <w:pPr>
        <w:pStyle w:val="FootnoteText"/>
        <w:spacing w:line="192" w:lineRule="auto"/>
        <w:ind w:left="170" w:hanging="170"/>
        <w:rPr>
          <w:b/>
          <w:bCs/>
          <w:sz w:val="27"/>
          <w:szCs w:val="27"/>
          <w:rtl/>
        </w:rPr>
      </w:pPr>
      <w:r w:rsidRPr="00615C71">
        <w:rPr>
          <w:rFonts w:hint="cs"/>
          <w:b/>
          <w:bCs/>
          <w:sz w:val="27"/>
          <w:szCs w:val="27"/>
          <w:rtl/>
        </w:rPr>
        <w:t>حكم الحجّ التبرّعي ومدى إجزائه</w:t>
      </w:r>
    </w:p>
    <w:p w14:paraId="27A93A77" w14:textId="3D3C52A0" w:rsidR="00B5370A" w:rsidRPr="00615C71" w:rsidRDefault="00B5370A" w:rsidP="00B5370A">
      <w:pPr>
        <w:pStyle w:val="FootnoteText"/>
        <w:spacing w:line="192" w:lineRule="auto"/>
        <w:ind w:left="170" w:hanging="170"/>
        <w:rPr>
          <w:sz w:val="27"/>
          <w:szCs w:val="27"/>
          <w:rtl/>
        </w:rPr>
      </w:pPr>
      <w:r w:rsidRPr="00615C71">
        <w:rPr>
          <w:sz w:val="27"/>
          <w:szCs w:val="27"/>
          <w:rtl/>
        </w:rPr>
        <w:t>(</w:t>
      </w:r>
      <w:r w:rsidRPr="00615C71">
        <w:rPr>
          <w:sz w:val="27"/>
          <w:szCs w:val="27"/>
          <w:rtl/>
        </w:rPr>
        <w:footnoteRef/>
      </w:r>
      <w:r w:rsidRPr="00615C71">
        <w:rPr>
          <w:sz w:val="27"/>
          <w:szCs w:val="27"/>
          <w:rtl/>
        </w:rPr>
        <w:t>)</w:t>
      </w:r>
      <w:r w:rsidRPr="00615C71">
        <w:rPr>
          <w:rFonts w:hint="cs"/>
          <w:sz w:val="27"/>
          <w:szCs w:val="27"/>
          <w:rtl/>
        </w:rPr>
        <w:t xml:space="preserve"> المستند في ذلك أنّ العمل لا بدّ أن يكون مستنداً للمنوب عنه، ولهذا ورد في النصوص التعبير بأن يجهّز هو من يحجّ عنه ونحو ذلك، وهذا يعني أنّ الحجّ لا بدّ أن يكون صدر عنه مباشرةً أو تسبيباً وأمراً، أمّا في مثل حال المتبرّع فلا يصدق شيء من هذا القبيل، فلا معنى لتصحيح العمل وإجزائه، حيث لا دليل على ذلك</w:t>
      </w:r>
      <w:r w:rsidR="00967E75" w:rsidRPr="00615C71">
        <w:rPr>
          <w:rFonts w:hint="cs"/>
          <w:sz w:val="27"/>
          <w:szCs w:val="27"/>
          <w:rtl/>
        </w:rPr>
        <w:t>، بعد كون الاستنابة خلاف الأصل</w:t>
      </w:r>
      <w:r w:rsidRPr="00615C71">
        <w:rPr>
          <w:rFonts w:hint="cs"/>
          <w:sz w:val="27"/>
          <w:szCs w:val="27"/>
          <w:rtl/>
        </w:rPr>
        <w:t>.</w:t>
      </w:r>
    </w:p>
    <w:p w14:paraId="7A6FFC9E" w14:textId="28CBF1CF" w:rsidR="00B5370A" w:rsidRPr="00615C71" w:rsidRDefault="00B5370A" w:rsidP="00B5370A">
      <w:pPr>
        <w:pStyle w:val="FootnoteText"/>
        <w:spacing w:line="192" w:lineRule="auto"/>
        <w:ind w:left="170" w:hanging="170"/>
        <w:rPr>
          <w:b/>
          <w:bCs/>
          <w:sz w:val="27"/>
          <w:szCs w:val="27"/>
          <w:rtl/>
        </w:rPr>
      </w:pPr>
      <w:r w:rsidRPr="00615C71">
        <w:rPr>
          <w:rFonts w:hint="cs"/>
          <w:b/>
          <w:bCs/>
          <w:sz w:val="27"/>
          <w:szCs w:val="27"/>
          <w:rtl/>
        </w:rPr>
        <w:t>وقد يناقش بضرورة التفصيل هنا بين حالتين:</w:t>
      </w:r>
    </w:p>
    <w:p w14:paraId="1C0B83E0" w14:textId="060B71EF" w:rsidR="00B5370A" w:rsidRPr="00615C71" w:rsidRDefault="00B5370A" w:rsidP="00B5370A">
      <w:pPr>
        <w:pStyle w:val="FootnoteText"/>
        <w:spacing w:line="192" w:lineRule="auto"/>
        <w:ind w:left="170" w:hanging="170"/>
        <w:rPr>
          <w:sz w:val="27"/>
          <w:szCs w:val="27"/>
          <w:rtl/>
        </w:rPr>
      </w:pPr>
      <w:r w:rsidRPr="00615C71">
        <w:rPr>
          <w:rFonts w:hint="cs"/>
          <w:b/>
          <w:bCs/>
          <w:sz w:val="27"/>
          <w:szCs w:val="27"/>
          <w:rtl/>
        </w:rPr>
        <w:t>الحالة الأولى:</w:t>
      </w:r>
      <w:r w:rsidRPr="00615C71">
        <w:rPr>
          <w:rFonts w:hint="cs"/>
          <w:sz w:val="27"/>
          <w:szCs w:val="27"/>
          <w:rtl/>
        </w:rPr>
        <w:t xml:space="preserve"> أن لا يعلم المن</w:t>
      </w:r>
      <w:r w:rsidR="00CE6DD0" w:rsidRPr="00615C71">
        <w:rPr>
          <w:rFonts w:hint="cs"/>
          <w:sz w:val="27"/>
          <w:szCs w:val="27"/>
          <w:rtl/>
        </w:rPr>
        <w:t xml:space="preserve">وب </w:t>
      </w:r>
      <w:r w:rsidRPr="00615C71">
        <w:rPr>
          <w:rFonts w:hint="cs"/>
          <w:sz w:val="27"/>
          <w:szCs w:val="27"/>
          <w:rtl/>
        </w:rPr>
        <w:t>عنه بفعل المتبرّع قبل تحق</w:t>
      </w:r>
      <w:r w:rsidR="00CE6DD0" w:rsidRPr="00615C71">
        <w:rPr>
          <w:rFonts w:hint="cs"/>
          <w:sz w:val="27"/>
          <w:szCs w:val="27"/>
          <w:rtl/>
        </w:rPr>
        <w:t>ّ</w:t>
      </w:r>
      <w:r w:rsidRPr="00615C71">
        <w:rPr>
          <w:rFonts w:hint="cs"/>
          <w:sz w:val="27"/>
          <w:szCs w:val="27"/>
          <w:rtl/>
        </w:rPr>
        <w:t>قه، فضلاً عما بعد تحق</w:t>
      </w:r>
      <w:r w:rsidR="00CE6DD0" w:rsidRPr="00615C71">
        <w:rPr>
          <w:rFonts w:hint="cs"/>
          <w:sz w:val="27"/>
          <w:szCs w:val="27"/>
          <w:rtl/>
        </w:rPr>
        <w:t>ّ</w:t>
      </w:r>
      <w:r w:rsidRPr="00615C71">
        <w:rPr>
          <w:rFonts w:hint="cs"/>
          <w:sz w:val="27"/>
          <w:szCs w:val="27"/>
          <w:rtl/>
        </w:rPr>
        <w:t xml:space="preserve">قه </w:t>
      </w:r>
      <w:r w:rsidR="00CE6DD0" w:rsidRPr="00615C71">
        <w:rPr>
          <w:rFonts w:hint="cs"/>
          <w:sz w:val="27"/>
          <w:szCs w:val="27"/>
          <w:rtl/>
        </w:rPr>
        <w:t>أ</w:t>
      </w:r>
      <w:r w:rsidRPr="00615C71">
        <w:rPr>
          <w:rFonts w:hint="cs"/>
          <w:sz w:val="27"/>
          <w:szCs w:val="27"/>
          <w:rtl/>
        </w:rPr>
        <w:t xml:space="preserve">يضاً، </w:t>
      </w:r>
      <w:r w:rsidR="00CE6DD0" w:rsidRPr="00615C71">
        <w:rPr>
          <w:rFonts w:hint="cs"/>
          <w:sz w:val="27"/>
          <w:szCs w:val="27"/>
          <w:rtl/>
        </w:rPr>
        <w:t>فالمنوب عنه لا يقوم بالاستنابة ولا يبالي، لكنّ شخصاً آخر لا يُعلمه بذلك، يقوم هو بالحجّ عنه، ففي مثل هذه الحال يمكن أن يقال بأنّ الحجّ التبرّعي هذا لا يُسقط التكليف عن المنوب عنه، لعين ما تقدّم في الدليل الآنف الذكر.</w:t>
      </w:r>
    </w:p>
    <w:p w14:paraId="3FDCE0AD" w14:textId="4DFCD2D5" w:rsidR="00CE6DD0" w:rsidRPr="00615C71" w:rsidRDefault="00CE6DD0" w:rsidP="00B5370A">
      <w:pPr>
        <w:pStyle w:val="FootnoteText"/>
        <w:spacing w:line="192" w:lineRule="auto"/>
        <w:ind w:left="170" w:hanging="170"/>
        <w:rPr>
          <w:sz w:val="27"/>
          <w:szCs w:val="27"/>
          <w:rtl/>
        </w:rPr>
      </w:pPr>
      <w:r w:rsidRPr="00615C71">
        <w:rPr>
          <w:rFonts w:hint="cs"/>
          <w:b/>
          <w:bCs/>
          <w:sz w:val="27"/>
          <w:szCs w:val="27"/>
          <w:rtl/>
        </w:rPr>
        <w:t>الحالة الثانية:</w:t>
      </w:r>
      <w:r w:rsidRPr="00615C71">
        <w:rPr>
          <w:rFonts w:hint="cs"/>
          <w:sz w:val="27"/>
          <w:szCs w:val="27"/>
          <w:rtl/>
        </w:rPr>
        <w:t xml:space="preserve"> أن لا يستنيب المكلّف، لكنّ المتبرّع يُعلمه أنّه يريد أن يذهب بالنيابة عنه هذا العام، فيوافق المكلّف على ذلك دون صدق عنوان الاستنابة حرفيّاً، فهنا قد يقال بأنّ هذا يكفي في الإجزاء؛ إذ الاستنابة ليس لها أيّ خصوصيّة سوى صدور الفعل من النائب عن المنوب عنه، فلو قصد المنوب فعل النائب</w:t>
      </w:r>
      <w:r w:rsidR="00F01368" w:rsidRPr="00615C71">
        <w:rPr>
          <w:rFonts w:hint="cs"/>
          <w:sz w:val="27"/>
          <w:szCs w:val="27"/>
          <w:rtl/>
        </w:rPr>
        <w:t xml:space="preserve"> </w:t>
      </w:r>
      <w:r w:rsidRPr="00615C71">
        <w:rPr>
          <w:rFonts w:hint="cs"/>
          <w:sz w:val="27"/>
          <w:szCs w:val="27"/>
          <w:rtl/>
        </w:rPr>
        <w:t>ـ رغم أنّه لم يستنبه ـ فلماذا لا يكون هناك إجزاء؟!</w:t>
      </w:r>
    </w:p>
    <w:p w14:paraId="023FA435" w14:textId="5883C57C" w:rsidR="00CE6DD0" w:rsidRPr="00615C71" w:rsidRDefault="00CE6DD0" w:rsidP="00B5370A">
      <w:pPr>
        <w:pStyle w:val="FootnoteText"/>
        <w:spacing w:line="192" w:lineRule="auto"/>
        <w:ind w:left="170" w:hanging="170"/>
        <w:rPr>
          <w:sz w:val="27"/>
          <w:szCs w:val="27"/>
          <w:rtl/>
        </w:rPr>
      </w:pPr>
      <w:r w:rsidRPr="00615C71">
        <w:rPr>
          <w:rFonts w:hint="cs"/>
          <w:b/>
          <w:bCs/>
          <w:sz w:val="27"/>
          <w:szCs w:val="27"/>
          <w:rtl/>
        </w:rPr>
        <w:t>بل قد يُترقّى بأنّ الشريعة فيها مفهوم النيابة، رغم أنّ المنوب عنه لا يعلم،</w:t>
      </w:r>
      <w:r w:rsidRPr="00615C71">
        <w:rPr>
          <w:rFonts w:hint="cs"/>
          <w:sz w:val="27"/>
          <w:szCs w:val="27"/>
          <w:rtl/>
        </w:rPr>
        <w:t xml:space="preserve"> كما في حال الحجّ وقضاء الصلاة عن الميّت، فكما أسقطت هذه التكاليف وأبرئت ذمّة الميت، أمكن القول بأنّ غير القادر على الحجّ المباشري لو قام عنه شخص آخر صحّ وسقط عنه، وإنّما ذُكرت الاستنابة في النصوص لبيان مسؤوليّة المنوب عنه في الاستنابة، لا لحصر الإجزاء في حال العجز البدني بقيام المنوب عنه بفعل الاستنابة.</w:t>
      </w:r>
    </w:p>
    <w:p w14:paraId="44131F17" w14:textId="6A5C9B77" w:rsidR="00F11218" w:rsidRPr="00615C71" w:rsidRDefault="00F11218" w:rsidP="00B5370A">
      <w:pPr>
        <w:pStyle w:val="FootnoteText"/>
        <w:spacing w:line="192" w:lineRule="auto"/>
        <w:ind w:left="170" w:hanging="170"/>
        <w:rPr>
          <w:sz w:val="27"/>
          <w:szCs w:val="27"/>
          <w:rtl/>
        </w:rPr>
      </w:pPr>
      <w:r w:rsidRPr="00615C71">
        <w:rPr>
          <w:rFonts w:hint="cs"/>
          <w:b/>
          <w:bCs/>
          <w:sz w:val="27"/>
          <w:szCs w:val="27"/>
          <w:rtl/>
        </w:rPr>
        <w:t>لكن قد يقال</w:t>
      </w:r>
      <w:r w:rsidRPr="00615C71">
        <w:rPr>
          <w:rFonts w:hint="cs"/>
          <w:sz w:val="27"/>
          <w:szCs w:val="27"/>
          <w:rtl/>
        </w:rPr>
        <w:t xml:space="preserve"> بأنّ المنوب عنه لا بدّ له أن يقصد القربة إلى الله؛ ليكون فعل النائب فعلاً له، فإذا صحّ هذا أشكل الحكم في بعض الصور.</w:t>
      </w:r>
      <w:r w:rsidR="002B4F16" w:rsidRPr="00615C71">
        <w:rPr>
          <w:rFonts w:hint="cs"/>
          <w:sz w:val="27"/>
          <w:szCs w:val="27"/>
          <w:rtl/>
        </w:rPr>
        <w:t xml:space="preserve"> أو يقال بأنّ أدلّة النيابة ليس فيها إطلاق لحالة عدم علم المنوب عنه بقيام النائب بالحجّ مقامه، مع كون المنوب عنه حيّاً، فيقتصر في التصحيح على الصورة الثانية، وهذا هو الأقرب؛ وذلك لتصحيح نسبة الفعل إلى المنوب عنه بوجهٍ من الوجوه.</w:t>
      </w:r>
    </w:p>
    <w:p w14:paraId="385C0DD2" w14:textId="77777777" w:rsidR="00E6570D" w:rsidRPr="00615C71" w:rsidRDefault="00E6570D" w:rsidP="00E6570D">
      <w:pPr>
        <w:pStyle w:val="FootnoteText"/>
        <w:spacing w:line="192" w:lineRule="auto"/>
        <w:ind w:left="170" w:hanging="170"/>
        <w:rPr>
          <w:sz w:val="27"/>
          <w:szCs w:val="27"/>
          <w:rtl/>
        </w:rPr>
      </w:pPr>
      <w:r w:rsidRPr="00615C71">
        <w:rPr>
          <w:rFonts w:hint="cs"/>
          <w:b/>
          <w:bCs/>
          <w:sz w:val="27"/>
          <w:szCs w:val="27"/>
          <w:rtl/>
        </w:rPr>
        <w:t>وقد تسأل:</w:t>
      </w:r>
      <w:r w:rsidRPr="00615C71">
        <w:rPr>
          <w:rFonts w:hint="cs"/>
          <w:sz w:val="27"/>
          <w:szCs w:val="27"/>
          <w:rtl/>
        </w:rPr>
        <w:t xml:space="preserve"> </w:t>
      </w:r>
      <w:r w:rsidRPr="00615C71">
        <w:rPr>
          <w:sz w:val="27"/>
          <w:szCs w:val="27"/>
          <w:rtl/>
        </w:rPr>
        <w:t>لم يتضح وجه عدم صدق مفهوم اتخاذ النائب هنا، نعم الفارق الوحيد هو أن</w:t>
      </w:r>
      <w:r w:rsidRPr="00615C71">
        <w:rPr>
          <w:rFonts w:hint="cs"/>
          <w:sz w:val="27"/>
          <w:szCs w:val="27"/>
          <w:rtl/>
        </w:rPr>
        <w:t>ّ</w:t>
      </w:r>
      <w:r w:rsidRPr="00615C71">
        <w:rPr>
          <w:sz w:val="27"/>
          <w:szCs w:val="27"/>
          <w:rtl/>
        </w:rPr>
        <w:t xml:space="preserve"> طلب النيابة لم يكن من قبل المكل</w:t>
      </w:r>
      <w:r w:rsidRPr="00615C71">
        <w:rPr>
          <w:rFonts w:hint="cs"/>
          <w:sz w:val="27"/>
          <w:szCs w:val="27"/>
          <w:rtl/>
        </w:rPr>
        <w:t>ّ</w:t>
      </w:r>
      <w:r w:rsidRPr="00615C71">
        <w:rPr>
          <w:sz w:val="27"/>
          <w:szCs w:val="27"/>
          <w:rtl/>
        </w:rPr>
        <w:t>ف، ولكن</w:t>
      </w:r>
      <w:r w:rsidRPr="00615C71">
        <w:rPr>
          <w:rFonts w:hint="cs"/>
          <w:sz w:val="27"/>
          <w:szCs w:val="27"/>
          <w:rtl/>
        </w:rPr>
        <w:t>ّ</w:t>
      </w:r>
      <w:r w:rsidRPr="00615C71">
        <w:rPr>
          <w:sz w:val="27"/>
          <w:szCs w:val="27"/>
          <w:rtl/>
        </w:rPr>
        <w:t xml:space="preserve"> النيابة قد تحق</w:t>
      </w:r>
      <w:r w:rsidRPr="00615C71">
        <w:rPr>
          <w:rFonts w:hint="cs"/>
          <w:sz w:val="27"/>
          <w:szCs w:val="27"/>
          <w:rtl/>
        </w:rPr>
        <w:t>ّ</w:t>
      </w:r>
      <w:r w:rsidRPr="00615C71">
        <w:rPr>
          <w:sz w:val="27"/>
          <w:szCs w:val="27"/>
          <w:rtl/>
        </w:rPr>
        <w:t>قت</w:t>
      </w:r>
      <w:r w:rsidRPr="00615C71">
        <w:rPr>
          <w:rFonts w:hint="cs"/>
          <w:sz w:val="27"/>
          <w:szCs w:val="27"/>
          <w:rtl/>
        </w:rPr>
        <w:t>؛</w:t>
      </w:r>
      <w:r w:rsidRPr="00615C71">
        <w:rPr>
          <w:sz w:val="27"/>
          <w:szCs w:val="27"/>
          <w:rtl/>
        </w:rPr>
        <w:t xml:space="preserve"> إذ النیابة لا تتقوّم بإعطاء المال</w:t>
      </w:r>
      <w:r w:rsidRPr="00615C71">
        <w:rPr>
          <w:rFonts w:hint="cs"/>
          <w:sz w:val="27"/>
          <w:szCs w:val="27"/>
          <w:rtl/>
        </w:rPr>
        <w:t xml:space="preserve">، فما هو المقصود؟! </w:t>
      </w:r>
      <w:r w:rsidRPr="00615C71">
        <w:rPr>
          <w:sz w:val="27"/>
          <w:szCs w:val="27"/>
          <w:rtl/>
        </w:rPr>
        <w:t>فلو ق</w:t>
      </w:r>
      <w:r w:rsidRPr="00615C71">
        <w:rPr>
          <w:rFonts w:hint="cs"/>
          <w:sz w:val="27"/>
          <w:szCs w:val="27"/>
          <w:rtl/>
        </w:rPr>
        <w:t>ال:</w:t>
      </w:r>
      <w:r w:rsidRPr="00615C71">
        <w:rPr>
          <w:sz w:val="27"/>
          <w:szCs w:val="27"/>
          <w:rtl/>
        </w:rPr>
        <w:t xml:space="preserve"> أريد أن أحج</w:t>
      </w:r>
      <w:r w:rsidRPr="00615C71">
        <w:rPr>
          <w:rFonts w:hint="cs"/>
          <w:sz w:val="27"/>
          <w:szCs w:val="27"/>
          <w:rtl/>
        </w:rPr>
        <w:t>ّ</w:t>
      </w:r>
      <w:r w:rsidRPr="00615C71">
        <w:rPr>
          <w:sz w:val="27"/>
          <w:szCs w:val="27"/>
          <w:rtl/>
        </w:rPr>
        <w:t xml:space="preserve"> عنك تبر</w:t>
      </w:r>
      <w:r w:rsidRPr="00615C71">
        <w:rPr>
          <w:rFonts w:hint="cs"/>
          <w:sz w:val="27"/>
          <w:szCs w:val="27"/>
          <w:rtl/>
        </w:rPr>
        <w:t>ّ</w:t>
      </w:r>
      <w:r w:rsidRPr="00615C71">
        <w:rPr>
          <w:sz w:val="27"/>
          <w:szCs w:val="27"/>
          <w:rtl/>
        </w:rPr>
        <w:t>عا</w:t>
      </w:r>
      <w:r w:rsidRPr="00615C71">
        <w:rPr>
          <w:rFonts w:hint="cs"/>
          <w:sz w:val="27"/>
          <w:szCs w:val="27"/>
          <w:rtl/>
        </w:rPr>
        <w:t>ً</w:t>
      </w:r>
      <w:r w:rsidRPr="00615C71">
        <w:rPr>
          <w:sz w:val="27"/>
          <w:szCs w:val="27"/>
          <w:rtl/>
        </w:rPr>
        <w:t>، فإن أج</w:t>
      </w:r>
      <w:r w:rsidRPr="00615C71">
        <w:rPr>
          <w:rFonts w:hint="cs"/>
          <w:sz w:val="27"/>
          <w:szCs w:val="27"/>
          <w:rtl/>
        </w:rPr>
        <w:t xml:space="preserve">ابه </w:t>
      </w:r>
      <w:r w:rsidRPr="00615C71">
        <w:rPr>
          <w:sz w:val="27"/>
          <w:szCs w:val="27"/>
          <w:rtl/>
        </w:rPr>
        <w:t>بالرفض</w:t>
      </w:r>
      <w:r w:rsidRPr="00615C71">
        <w:rPr>
          <w:rFonts w:hint="cs"/>
          <w:sz w:val="27"/>
          <w:szCs w:val="27"/>
          <w:rtl/>
        </w:rPr>
        <w:t>،</w:t>
      </w:r>
      <w:r w:rsidRPr="00615C71">
        <w:rPr>
          <w:sz w:val="27"/>
          <w:szCs w:val="27"/>
          <w:rtl/>
        </w:rPr>
        <w:t xml:space="preserve"> لم تتحق</w:t>
      </w:r>
      <w:r w:rsidRPr="00615C71">
        <w:rPr>
          <w:rFonts w:hint="cs"/>
          <w:sz w:val="27"/>
          <w:szCs w:val="27"/>
          <w:rtl/>
        </w:rPr>
        <w:t>ّ</w:t>
      </w:r>
      <w:r w:rsidRPr="00615C71">
        <w:rPr>
          <w:sz w:val="27"/>
          <w:szCs w:val="27"/>
          <w:rtl/>
        </w:rPr>
        <w:t xml:space="preserve">ق </w:t>
      </w:r>
      <w:r w:rsidRPr="00615C71">
        <w:rPr>
          <w:rFonts w:hint="cs"/>
          <w:sz w:val="27"/>
          <w:szCs w:val="27"/>
          <w:rtl/>
        </w:rPr>
        <w:t>ال</w:t>
      </w:r>
      <w:r w:rsidRPr="00615C71">
        <w:rPr>
          <w:sz w:val="27"/>
          <w:szCs w:val="27"/>
          <w:rtl/>
        </w:rPr>
        <w:t>نياب</w:t>
      </w:r>
      <w:r w:rsidRPr="00615C71">
        <w:rPr>
          <w:rFonts w:hint="cs"/>
          <w:sz w:val="27"/>
          <w:szCs w:val="27"/>
          <w:rtl/>
        </w:rPr>
        <w:t>ة</w:t>
      </w:r>
      <w:r w:rsidRPr="00615C71">
        <w:rPr>
          <w:sz w:val="27"/>
          <w:szCs w:val="27"/>
          <w:rtl/>
        </w:rPr>
        <w:t xml:space="preserve"> ولا يسقط التكليف، أم</w:t>
      </w:r>
      <w:r w:rsidRPr="00615C71">
        <w:rPr>
          <w:rFonts w:hint="cs"/>
          <w:sz w:val="27"/>
          <w:szCs w:val="27"/>
          <w:rtl/>
        </w:rPr>
        <w:t>ّ</w:t>
      </w:r>
      <w:r w:rsidRPr="00615C71">
        <w:rPr>
          <w:sz w:val="27"/>
          <w:szCs w:val="27"/>
          <w:rtl/>
        </w:rPr>
        <w:t>ا لو أج</w:t>
      </w:r>
      <w:r w:rsidRPr="00615C71">
        <w:rPr>
          <w:rFonts w:hint="cs"/>
          <w:sz w:val="27"/>
          <w:szCs w:val="27"/>
          <w:rtl/>
        </w:rPr>
        <w:t xml:space="preserve">اب </w:t>
      </w:r>
      <w:r w:rsidRPr="00615C71">
        <w:rPr>
          <w:sz w:val="27"/>
          <w:szCs w:val="27"/>
          <w:rtl/>
        </w:rPr>
        <w:t xml:space="preserve">بالقبول والرضا، </w:t>
      </w:r>
      <w:r w:rsidRPr="00615C71">
        <w:rPr>
          <w:rFonts w:hint="cs"/>
          <w:sz w:val="27"/>
          <w:szCs w:val="27"/>
          <w:rtl/>
        </w:rPr>
        <w:t xml:space="preserve">فهذا معناه جعله </w:t>
      </w:r>
      <w:r w:rsidRPr="00615C71">
        <w:rPr>
          <w:sz w:val="27"/>
          <w:szCs w:val="27"/>
          <w:rtl/>
        </w:rPr>
        <w:t>نائبا</w:t>
      </w:r>
      <w:r w:rsidRPr="00615C71">
        <w:rPr>
          <w:rFonts w:hint="cs"/>
          <w:sz w:val="27"/>
          <w:szCs w:val="27"/>
          <w:rtl/>
        </w:rPr>
        <w:t>ً</w:t>
      </w:r>
      <w:r w:rsidRPr="00615C71">
        <w:rPr>
          <w:sz w:val="27"/>
          <w:szCs w:val="27"/>
          <w:rtl/>
        </w:rPr>
        <w:t xml:space="preserve"> عن</w:t>
      </w:r>
      <w:r w:rsidRPr="00615C71">
        <w:rPr>
          <w:rFonts w:hint="cs"/>
          <w:sz w:val="27"/>
          <w:szCs w:val="27"/>
          <w:rtl/>
        </w:rPr>
        <w:t>ه</w:t>
      </w:r>
      <w:r w:rsidRPr="00615C71">
        <w:rPr>
          <w:sz w:val="27"/>
          <w:szCs w:val="27"/>
          <w:rtl/>
        </w:rPr>
        <w:t xml:space="preserve">، </w:t>
      </w:r>
      <w:r w:rsidRPr="00615C71">
        <w:rPr>
          <w:rFonts w:hint="cs"/>
          <w:sz w:val="27"/>
          <w:szCs w:val="27"/>
          <w:rtl/>
        </w:rPr>
        <w:t>ف</w:t>
      </w:r>
      <w:r w:rsidRPr="00615C71">
        <w:rPr>
          <w:sz w:val="27"/>
          <w:szCs w:val="27"/>
          <w:rtl/>
        </w:rPr>
        <w:t>يصدق عليه اتخاذ النائب، بل ربما يصدق عليه عنوان الاستنابة أيض</w:t>
      </w:r>
      <w:r w:rsidRPr="00615C71">
        <w:rPr>
          <w:rFonts w:hint="cs"/>
          <w:sz w:val="27"/>
          <w:szCs w:val="27"/>
          <w:rtl/>
        </w:rPr>
        <w:t>اً.</w:t>
      </w:r>
    </w:p>
    <w:p w14:paraId="496DD545" w14:textId="77777777" w:rsidR="00E6570D" w:rsidRPr="00615C71" w:rsidRDefault="00E6570D" w:rsidP="00E6570D">
      <w:pPr>
        <w:pStyle w:val="FootnoteText"/>
        <w:spacing w:line="192" w:lineRule="auto"/>
        <w:ind w:left="170" w:hanging="170"/>
        <w:rPr>
          <w:sz w:val="27"/>
          <w:szCs w:val="27"/>
          <w:rtl/>
        </w:rPr>
      </w:pPr>
      <w:r w:rsidRPr="00615C71">
        <w:rPr>
          <w:rFonts w:hint="cs"/>
          <w:b/>
          <w:bCs/>
          <w:sz w:val="27"/>
          <w:szCs w:val="27"/>
          <w:rtl/>
        </w:rPr>
        <w:t>والجواب:</w:t>
      </w:r>
      <w:r w:rsidRPr="00615C71">
        <w:rPr>
          <w:rFonts w:hint="cs"/>
          <w:sz w:val="27"/>
          <w:szCs w:val="27"/>
          <w:rtl/>
        </w:rPr>
        <w:t xml:space="preserve"> إنّ هذا هو </w:t>
      </w:r>
      <w:r w:rsidRPr="00615C71">
        <w:rPr>
          <w:sz w:val="27"/>
          <w:szCs w:val="27"/>
          <w:rtl/>
        </w:rPr>
        <w:t xml:space="preserve">ما </w:t>
      </w:r>
      <w:r w:rsidRPr="00615C71">
        <w:rPr>
          <w:rFonts w:hint="cs"/>
          <w:sz w:val="27"/>
          <w:szCs w:val="27"/>
          <w:rtl/>
        </w:rPr>
        <w:t>أ</w:t>
      </w:r>
      <w:r w:rsidRPr="00615C71">
        <w:rPr>
          <w:sz w:val="27"/>
          <w:szCs w:val="27"/>
          <w:rtl/>
        </w:rPr>
        <w:t>رد</w:t>
      </w:r>
      <w:r w:rsidRPr="00615C71">
        <w:rPr>
          <w:rFonts w:hint="cs"/>
          <w:sz w:val="27"/>
          <w:szCs w:val="27"/>
          <w:rtl/>
        </w:rPr>
        <w:t>نا</w:t>
      </w:r>
      <w:r w:rsidRPr="00615C71">
        <w:rPr>
          <w:sz w:val="27"/>
          <w:szCs w:val="27"/>
          <w:rtl/>
        </w:rPr>
        <w:t xml:space="preserve"> التشكيك فيه</w:t>
      </w:r>
      <w:r w:rsidRPr="00615C71">
        <w:rPr>
          <w:rFonts w:hint="cs"/>
          <w:sz w:val="27"/>
          <w:szCs w:val="27"/>
          <w:rtl/>
        </w:rPr>
        <w:t>،</w:t>
      </w:r>
      <w:r w:rsidRPr="00615C71">
        <w:rPr>
          <w:sz w:val="27"/>
          <w:szCs w:val="27"/>
          <w:rtl/>
        </w:rPr>
        <w:t xml:space="preserve"> ولهذا عبرت</w:t>
      </w:r>
      <w:r w:rsidRPr="00615C71">
        <w:rPr>
          <w:rFonts w:hint="cs"/>
          <w:sz w:val="27"/>
          <w:szCs w:val="27"/>
          <w:rtl/>
        </w:rPr>
        <w:t>ُ</w:t>
      </w:r>
      <w:r w:rsidRPr="00615C71">
        <w:rPr>
          <w:sz w:val="27"/>
          <w:szCs w:val="27"/>
          <w:rtl/>
        </w:rPr>
        <w:t xml:space="preserve"> بكلمة </w:t>
      </w:r>
      <w:r w:rsidRPr="00615C71">
        <w:rPr>
          <w:rFonts w:hint="cs"/>
          <w:sz w:val="27"/>
          <w:szCs w:val="27"/>
          <w:rtl/>
        </w:rPr>
        <w:t>«</w:t>
      </w:r>
      <w:r w:rsidRPr="00615C71">
        <w:rPr>
          <w:sz w:val="27"/>
          <w:szCs w:val="27"/>
          <w:rtl/>
        </w:rPr>
        <w:t>حرفي</w:t>
      </w:r>
      <w:r w:rsidRPr="00615C71">
        <w:rPr>
          <w:rFonts w:hint="cs"/>
          <w:sz w:val="27"/>
          <w:szCs w:val="27"/>
          <w:rtl/>
        </w:rPr>
        <w:t>ّ</w:t>
      </w:r>
      <w:r w:rsidRPr="00615C71">
        <w:rPr>
          <w:sz w:val="27"/>
          <w:szCs w:val="27"/>
          <w:rtl/>
        </w:rPr>
        <w:t>ا</w:t>
      </w:r>
      <w:r w:rsidRPr="00615C71">
        <w:rPr>
          <w:rFonts w:hint="cs"/>
          <w:sz w:val="27"/>
          <w:szCs w:val="27"/>
          <w:rtl/>
        </w:rPr>
        <w:t>ً»</w:t>
      </w:r>
      <w:r w:rsidRPr="00615C71">
        <w:rPr>
          <w:sz w:val="27"/>
          <w:szCs w:val="27"/>
          <w:rtl/>
        </w:rPr>
        <w:t>، فالاستنابة تعني طلب النائب والنيابة، والطلب هنا غير موجود</w:t>
      </w:r>
      <w:r w:rsidRPr="00615C71">
        <w:rPr>
          <w:rFonts w:hint="cs"/>
          <w:sz w:val="27"/>
          <w:szCs w:val="27"/>
          <w:rtl/>
        </w:rPr>
        <w:t>،</w:t>
      </w:r>
      <w:r w:rsidRPr="00615C71">
        <w:rPr>
          <w:sz w:val="27"/>
          <w:szCs w:val="27"/>
          <w:rtl/>
        </w:rPr>
        <w:t xml:space="preserve"> بل القصد غير موجود لجعل شخص نائباً عنه، لهذا لا يصدق </w:t>
      </w:r>
      <w:r w:rsidRPr="00615C71">
        <w:rPr>
          <w:rFonts w:hint="cs"/>
          <w:sz w:val="27"/>
          <w:szCs w:val="27"/>
          <w:rtl/>
        </w:rPr>
        <w:t xml:space="preserve">ـ </w:t>
      </w:r>
      <w:r w:rsidRPr="00615C71">
        <w:rPr>
          <w:sz w:val="27"/>
          <w:szCs w:val="27"/>
          <w:rtl/>
        </w:rPr>
        <w:t>حرفي</w:t>
      </w:r>
      <w:r w:rsidRPr="00615C71">
        <w:rPr>
          <w:rFonts w:hint="cs"/>
          <w:sz w:val="27"/>
          <w:szCs w:val="27"/>
          <w:rtl/>
        </w:rPr>
        <w:t>ّ</w:t>
      </w:r>
      <w:r w:rsidRPr="00615C71">
        <w:rPr>
          <w:sz w:val="27"/>
          <w:szCs w:val="27"/>
          <w:rtl/>
        </w:rPr>
        <w:t>ا</w:t>
      </w:r>
      <w:r w:rsidRPr="00615C71">
        <w:rPr>
          <w:rFonts w:hint="cs"/>
          <w:sz w:val="27"/>
          <w:szCs w:val="27"/>
          <w:rtl/>
        </w:rPr>
        <w:t>ً</w:t>
      </w:r>
      <w:r w:rsidRPr="00615C71">
        <w:rPr>
          <w:sz w:val="27"/>
          <w:szCs w:val="27"/>
          <w:rtl/>
        </w:rPr>
        <w:t xml:space="preserve"> </w:t>
      </w:r>
      <w:r w:rsidRPr="00615C71">
        <w:rPr>
          <w:rFonts w:hint="cs"/>
          <w:sz w:val="27"/>
          <w:szCs w:val="27"/>
          <w:rtl/>
        </w:rPr>
        <w:t xml:space="preserve">ـ </w:t>
      </w:r>
      <w:r w:rsidRPr="00615C71">
        <w:rPr>
          <w:sz w:val="27"/>
          <w:szCs w:val="27"/>
          <w:rtl/>
        </w:rPr>
        <w:t>تعبير استناب زيد عمرواً، اذ لا يوجد فعل الاستنابة ولا قصدها، كل</w:t>
      </w:r>
      <w:r w:rsidRPr="00615C71">
        <w:rPr>
          <w:rFonts w:hint="cs"/>
          <w:sz w:val="27"/>
          <w:szCs w:val="27"/>
          <w:rtl/>
        </w:rPr>
        <w:t>ّ</w:t>
      </w:r>
      <w:r w:rsidRPr="00615C71">
        <w:rPr>
          <w:sz w:val="27"/>
          <w:szCs w:val="27"/>
          <w:rtl/>
        </w:rPr>
        <w:t xml:space="preserve"> ما في ال</w:t>
      </w:r>
      <w:r w:rsidRPr="00615C71">
        <w:rPr>
          <w:rFonts w:hint="cs"/>
          <w:sz w:val="27"/>
          <w:szCs w:val="27"/>
          <w:rtl/>
        </w:rPr>
        <w:t>أ</w:t>
      </w:r>
      <w:r w:rsidRPr="00615C71">
        <w:rPr>
          <w:sz w:val="27"/>
          <w:szCs w:val="27"/>
          <w:rtl/>
        </w:rPr>
        <w:t xml:space="preserve">مر </w:t>
      </w:r>
      <w:r w:rsidRPr="00615C71">
        <w:rPr>
          <w:rFonts w:hint="cs"/>
          <w:sz w:val="27"/>
          <w:szCs w:val="27"/>
          <w:rtl/>
        </w:rPr>
        <w:t xml:space="preserve">أنّه </w:t>
      </w:r>
      <w:r w:rsidRPr="00615C71">
        <w:rPr>
          <w:sz w:val="27"/>
          <w:szCs w:val="27"/>
          <w:rtl/>
        </w:rPr>
        <w:t xml:space="preserve">لم </w:t>
      </w:r>
      <w:r w:rsidRPr="00615C71">
        <w:rPr>
          <w:rFonts w:hint="cs"/>
          <w:sz w:val="27"/>
          <w:szCs w:val="27"/>
          <w:rtl/>
        </w:rPr>
        <w:t>ي</w:t>
      </w:r>
      <w:r w:rsidRPr="00615C71">
        <w:rPr>
          <w:sz w:val="27"/>
          <w:szCs w:val="27"/>
          <w:rtl/>
        </w:rPr>
        <w:t>رفض قيامه مقام</w:t>
      </w:r>
      <w:r w:rsidRPr="00615C71">
        <w:rPr>
          <w:rFonts w:hint="cs"/>
          <w:sz w:val="27"/>
          <w:szCs w:val="27"/>
          <w:rtl/>
        </w:rPr>
        <w:t>ه</w:t>
      </w:r>
      <w:r w:rsidRPr="00615C71">
        <w:rPr>
          <w:sz w:val="27"/>
          <w:szCs w:val="27"/>
          <w:rtl/>
        </w:rPr>
        <w:t xml:space="preserve"> في الحج</w:t>
      </w:r>
      <w:r w:rsidRPr="00615C71">
        <w:rPr>
          <w:rFonts w:hint="cs"/>
          <w:sz w:val="27"/>
          <w:szCs w:val="27"/>
          <w:rtl/>
        </w:rPr>
        <w:t>ّ،</w:t>
      </w:r>
      <w:r w:rsidRPr="00615C71">
        <w:rPr>
          <w:sz w:val="27"/>
          <w:szCs w:val="27"/>
          <w:rtl/>
        </w:rPr>
        <w:t xml:space="preserve"> وفي الوقت عينه لم </w:t>
      </w:r>
      <w:r w:rsidRPr="00615C71">
        <w:rPr>
          <w:rFonts w:hint="cs"/>
          <w:sz w:val="27"/>
          <w:szCs w:val="27"/>
          <w:rtl/>
        </w:rPr>
        <w:t>ي</w:t>
      </w:r>
      <w:r w:rsidRPr="00615C71">
        <w:rPr>
          <w:sz w:val="27"/>
          <w:szCs w:val="27"/>
          <w:rtl/>
        </w:rPr>
        <w:t xml:space="preserve">طلب منه ذلك ولم </w:t>
      </w:r>
      <w:r w:rsidRPr="00615C71">
        <w:rPr>
          <w:rFonts w:hint="cs"/>
          <w:sz w:val="27"/>
          <w:szCs w:val="27"/>
          <w:rtl/>
        </w:rPr>
        <w:t>ي</w:t>
      </w:r>
      <w:r w:rsidRPr="00615C71">
        <w:rPr>
          <w:sz w:val="27"/>
          <w:szCs w:val="27"/>
          <w:rtl/>
        </w:rPr>
        <w:t>كل</w:t>
      </w:r>
      <w:r w:rsidRPr="00615C71">
        <w:rPr>
          <w:rFonts w:hint="cs"/>
          <w:sz w:val="27"/>
          <w:szCs w:val="27"/>
          <w:rtl/>
        </w:rPr>
        <w:t>ّ</w:t>
      </w:r>
      <w:r w:rsidRPr="00615C71">
        <w:rPr>
          <w:sz w:val="27"/>
          <w:szCs w:val="27"/>
          <w:rtl/>
        </w:rPr>
        <w:t xml:space="preserve">فه به ولم </w:t>
      </w:r>
      <w:r w:rsidRPr="00615C71">
        <w:rPr>
          <w:rFonts w:hint="cs"/>
          <w:sz w:val="27"/>
          <w:szCs w:val="27"/>
          <w:rtl/>
        </w:rPr>
        <w:t>ي</w:t>
      </w:r>
      <w:r w:rsidRPr="00615C71">
        <w:rPr>
          <w:sz w:val="27"/>
          <w:szCs w:val="27"/>
          <w:rtl/>
        </w:rPr>
        <w:t>قصد ذلك</w:t>
      </w:r>
      <w:r w:rsidRPr="00615C71">
        <w:rPr>
          <w:rFonts w:hint="cs"/>
          <w:sz w:val="27"/>
          <w:szCs w:val="27"/>
          <w:rtl/>
        </w:rPr>
        <w:t>.</w:t>
      </w:r>
    </w:p>
    <w:p w14:paraId="4EE4058E" w14:textId="522DFDC8" w:rsidR="00776EE5" w:rsidRPr="00615C71" w:rsidRDefault="00776EE5" w:rsidP="00E6570D">
      <w:pPr>
        <w:pStyle w:val="FootnoteText"/>
        <w:spacing w:line="192" w:lineRule="auto"/>
        <w:ind w:left="170" w:hanging="170"/>
        <w:rPr>
          <w:sz w:val="27"/>
          <w:szCs w:val="27"/>
          <w:rtl/>
        </w:rPr>
      </w:pPr>
      <w:r w:rsidRPr="00615C71">
        <w:rPr>
          <w:rFonts w:hint="cs"/>
          <w:b/>
          <w:bCs/>
          <w:sz w:val="27"/>
          <w:szCs w:val="27"/>
          <w:rtl/>
        </w:rPr>
        <w:t>ومما قلناه يظهر النقاش فيما ذكره الشيخ فاضل اللنكراني، حيث قال:</w:t>
      </w:r>
      <w:r w:rsidRPr="00615C71">
        <w:rPr>
          <w:rFonts w:hint="cs"/>
          <w:sz w:val="27"/>
          <w:szCs w:val="27"/>
          <w:rtl/>
        </w:rPr>
        <w:t xml:space="preserve"> «لو</w:t>
      </w:r>
      <w:r w:rsidRPr="00615C71">
        <w:rPr>
          <w:sz w:val="27"/>
          <w:szCs w:val="27"/>
          <w:rtl/>
        </w:rPr>
        <w:t xml:space="preserve"> </w:t>
      </w:r>
      <w:r w:rsidRPr="00615C71">
        <w:rPr>
          <w:rFonts w:hint="cs"/>
          <w:sz w:val="27"/>
          <w:szCs w:val="27"/>
          <w:rtl/>
        </w:rPr>
        <w:t>حجّ</w:t>
      </w:r>
      <w:r w:rsidRPr="00615C71">
        <w:rPr>
          <w:sz w:val="27"/>
          <w:szCs w:val="27"/>
          <w:rtl/>
        </w:rPr>
        <w:t xml:space="preserve"> </w:t>
      </w:r>
      <w:r w:rsidRPr="00615C71">
        <w:rPr>
          <w:rFonts w:hint="cs"/>
          <w:sz w:val="27"/>
          <w:szCs w:val="27"/>
          <w:rtl/>
        </w:rPr>
        <w:t>المتبرّع</w:t>
      </w:r>
      <w:r w:rsidRPr="00615C71">
        <w:rPr>
          <w:sz w:val="27"/>
          <w:szCs w:val="27"/>
          <w:rtl/>
        </w:rPr>
        <w:t xml:space="preserve"> </w:t>
      </w:r>
      <w:r w:rsidRPr="00615C71">
        <w:rPr>
          <w:rFonts w:hint="cs"/>
          <w:sz w:val="27"/>
          <w:szCs w:val="27"/>
          <w:rtl/>
        </w:rPr>
        <w:t>عنه</w:t>
      </w:r>
      <w:r w:rsidRPr="00615C71">
        <w:rPr>
          <w:sz w:val="27"/>
          <w:szCs w:val="27"/>
          <w:rtl/>
        </w:rPr>
        <w:t xml:space="preserve"> </w:t>
      </w:r>
      <w:r w:rsidRPr="00615C71">
        <w:rPr>
          <w:rFonts w:hint="cs"/>
          <w:sz w:val="27"/>
          <w:szCs w:val="27"/>
          <w:rtl/>
        </w:rPr>
        <w:t>في</w:t>
      </w:r>
      <w:r w:rsidRPr="00615C71">
        <w:rPr>
          <w:sz w:val="27"/>
          <w:szCs w:val="27"/>
          <w:rtl/>
        </w:rPr>
        <w:t xml:space="preserve"> </w:t>
      </w:r>
      <w:r w:rsidRPr="00615C71">
        <w:rPr>
          <w:rFonts w:hint="cs"/>
          <w:sz w:val="27"/>
          <w:szCs w:val="27"/>
          <w:rtl/>
        </w:rPr>
        <w:t>صورة</w:t>
      </w:r>
      <w:r w:rsidRPr="00615C71">
        <w:rPr>
          <w:sz w:val="27"/>
          <w:szCs w:val="27"/>
          <w:rtl/>
        </w:rPr>
        <w:t xml:space="preserve"> </w:t>
      </w:r>
      <w:r w:rsidRPr="00615C71">
        <w:rPr>
          <w:rFonts w:hint="cs"/>
          <w:sz w:val="27"/>
          <w:szCs w:val="27"/>
          <w:rtl/>
        </w:rPr>
        <w:t>وجوب</w:t>
      </w:r>
      <w:r w:rsidRPr="00615C71">
        <w:rPr>
          <w:sz w:val="27"/>
          <w:szCs w:val="27"/>
          <w:rtl/>
        </w:rPr>
        <w:t xml:space="preserve"> </w:t>
      </w:r>
      <w:r w:rsidRPr="00615C71">
        <w:rPr>
          <w:rFonts w:hint="cs"/>
          <w:sz w:val="27"/>
          <w:szCs w:val="27"/>
          <w:rtl/>
        </w:rPr>
        <w:t>الاستنابة،</w:t>
      </w:r>
      <w:r w:rsidRPr="00615C71">
        <w:rPr>
          <w:sz w:val="27"/>
          <w:szCs w:val="27"/>
          <w:rtl/>
        </w:rPr>
        <w:t xml:space="preserve"> </w:t>
      </w:r>
      <w:r w:rsidRPr="00615C71">
        <w:rPr>
          <w:rFonts w:hint="cs"/>
          <w:sz w:val="27"/>
          <w:szCs w:val="27"/>
          <w:rtl/>
        </w:rPr>
        <w:t>ففي المتن</w:t>
      </w:r>
      <w:r w:rsidRPr="00615C71">
        <w:rPr>
          <w:sz w:val="27"/>
          <w:szCs w:val="27"/>
          <w:rtl/>
        </w:rPr>
        <w:t>:</w:t>
      </w:r>
      <w:r w:rsidRPr="00615C71">
        <w:rPr>
          <w:rFonts w:hint="cs"/>
          <w:sz w:val="27"/>
          <w:szCs w:val="27"/>
          <w:rtl/>
        </w:rPr>
        <w:t xml:space="preserve"> </w:t>
      </w:r>
      <w:r w:rsidRPr="00615C71">
        <w:rPr>
          <w:rFonts w:hint="eastAsia"/>
          <w:sz w:val="27"/>
          <w:szCs w:val="27"/>
          <w:rtl/>
        </w:rPr>
        <w:t>«</w:t>
      </w:r>
      <w:r w:rsidRPr="00615C71">
        <w:rPr>
          <w:rFonts w:hint="cs"/>
          <w:sz w:val="27"/>
          <w:szCs w:val="27"/>
          <w:rtl/>
        </w:rPr>
        <w:t>الظاهر</w:t>
      </w:r>
      <w:r w:rsidRPr="00615C71">
        <w:rPr>
          <w:sz w:val="27"/>
          <w:szCs w:val="27"/>
          <w:rtl/>
        </w:rPr>
        <w:t xml:space="preserve"> </w:t>
      </w:r>
      <w:r w:rsidRPr="00615C71">
        <w:rPr>
          <w:rFonts w:hint="cs"/>
          <w:sz w:val="27"/>
          <w:szCs w:val="27"/>
          <w:rtl/>
        </w:rPr>
        <w:t>عدم</w:t>
      </w:r>
      <w:r w:rsidRPr="00615C71">
        <w:rPr>
          <w:sz w:val="27"/>
          <w:szCs w:val="27"/>
          <w:rtl/>
        </w:rPr>
        <w:t xml:space="preserve"> </w:t>
      </w:r>
      <w:r w:rsidRPr="00615C71">
        <w:rPr>
          <w:rFonts w:hint="cs"/>
          <w:sz w:val="27"/>
          <w:szCs w:val="27"/>
          <w:rtl/>
        </w:rPr>
        <w:t>الكفاية</w:t>
      </w:r>
      <w:r w:rsidRPr="00615C71">
        <w:rPr>
          <w:sz w:val="27"/>
          <w:szCs w:val="27"/>
          <w:rtl/>
        </w:rPr>
        <w:t>»</w:t>
      </w:r>
      <w:r w:rsidRPr="00615C71">
        <w:rPr>
          <w:rFonts w:hint="cs"/>
          <w:sz w:val="27"/>
          <w:szCs w:val="27"/>
          <w:rtl/>
        </w:rPr>
        <w:t>.</w:t>
      </w:r>
      <w:r w:rsidRPr="00615C71">
        <w:rPr>
          <w:sz w:val="27"/>
          <w:szCs w:val="27"/>
          <w:rtl/>
        </w:rPr>
        <w:t xml:space="preserve"> </w:t>
      </w:r>
      <w:r w:rsidRPr="00615C71">
        <w:rPr>
          <w:rFonts w:hint="cs"/>
          <w:sz w:val="27"/>
          <w:szCs w:val="27"/>
          <w:rtl/>
        </w:rPr>
        <w:t>وجه</w:t>
      </w:r>
      <w:r w:rsidRPr="00615C71">
        <w:rPr>
          <w:sz w:val="27"/>
          <w:szCs w:val="27"/>
          <w:rtl/>
        </w:rPr>
        <w:t xml:space="preserve"> </w:t>
      </w:r>
      <w:r w:rsidRPr="00615C71">
        <w:rPr>
          <w:rFonts w:hint="cs"/>
          <w:sz w:val="27"/>
          <w:szCs w:val="27"/>
          <w:rtl/>
        </w:rPr>
        <w:t>الظهور</w:t>
      </w:r>
      <w:r w:rsidRPr="00615C71">
        <w:rPr>
          <w:sz w:val="27"/>
          <w:szCs w:val="27"/>
          <w:rtl/>
        </w:rPr>
        <w:t xml:space="preserve"> </w:t>
      </w:r>
      <w:r w:rsidRPr="00615C71">
        <w:rPr>
          <w:rFonts w:hint="cs"/>
          <w:sz w:val="27"/>
          <w:szCs w:val="27"/>
          <w:rtl/>
        </w:rPr>
        <w:t>أنّه</w:t>
      </w:r>
      <w:r w:rsidRPr="00615C71">
        <w:rPr>
          <w:sz w:val="27"/>
          <w:szCs w:val="27"/>
          <w:rtl/>
        </w:rPr>
        <w:t xml:space="preserve"> </w:t>
      </w:r>
      <w:r w:rsidRPr="00615C71">
        <w:rPr>
          <w:rFonts w:hint="cs"/>
          <w:sz w:val="27"/>
          <w:szCs w:val="27"/>
          <w:rtl/>
        </w:rPr>
        <w:t>لو</w:t>
      </w:r>
      <w:r w:rsidRPr="00615C71">
        <w:rPr>
          <w:sz w:val="27"/>
          <w:szCs w:val="27"/>
          <w:rtl/>
        </w:rPr>
        <w:t xml:space="preserve"> </w:t>
      </w:r>
      <w:r w:rsidRPr="00615C71">
        <w:rPr>
          <w:rFonts w:hint="cs"/>
          <w:sz w:val="27"/>
          <w:szCs w:val="27"/>
          <w:rtl/>
        </w:rPr>
        <w:t>لم</w:t>
      </w:r>
      <w:r w:rsidRPr="00615C71">
        <w:rPr>
          <w:sz w:val="27"/>
          <w:szCs w:val="27"/>
          <w:rtl/>
        </w:rPr>
        <w:t xml:space="preserve"> </w:t>
      </w:r>
      <w:r w:rsidRPr="00615C71">
        <w:rPr>
          <w:rFonts w:hint="cs"/>
          <w:sz w:val="27"/>
          <w:szCs w:val="27"/>
          <w:rtl/>
        </w:rPr>
        <w:t>يكن</w:t>
      </w:r>
      <w:r w:rsidRPr="00615C71">
        <w:rPr>
          <w:sz w:val="27"/>
          <w:szCs w:val="27"/>
          <w:rtl/>
        </w:rPr>
        <w:t xml:space="preserve"> </w:t>
      </w:r>
      <w:r w:rsidRPr="00615C71">
        <w:rPr>
          <w:rFonts w:hint="cs"/>
          <w:sz w:val="27"/>
          <w:szCs w:val="27"/>
          <w:rtl/>
        </w:rPr>
        <w:t>في</w:t>
      </w:r>
      <w:r w:rsidRPr="00615C71">
        <w:rPr>
          <w:sz w:val="27"/>
          <w:szCs w:val="27"/>
          <w:rtl/>
        </w:rPr>
        <w:t xml:space="preserve"> </w:t>
      </w:r>
      <w:r w:rsidRPr="00615C71">
        <w:rPr>
          <w:rFonts w:hint="cs"/>
          <w:sz w:val="27"/>
          <w:szCs w:val="27"/>
          <w:rtl/>
        </w:rPr>
        <w:t>البين</w:t>
      </w:r>
      <w:r w:rsidRPr="00615C71">
        <w:rPr>
          <w:sz w:val="27"/>
          <w:szCs w:val="27"/>
          <w:rtl/>
        </w:rPr>
        <w:t xml:space="preserve"> </w:t>
      </w:r>
      <w:r w:rsidRPr="00615C71">
        <w:rPr>
          <w:rFonts w:hint="cs"/>
          <w:sz w:val="27"/>
          <w:szCs w:val="27"/>
          <w:rtl/>
        </w:rPr>
        <w:t>أدلّة</w:t>
      </w:r>
      <w:r w:rsidRPr="00615C71">
        <w:rPr>
          <w:sz w:val="27"/>
          <w:szCs w:val="27"/>
          <w:rtl/>
        </w:rPr>
        <w:t xml:space="preserve"> </w:t>
      </w:r>
      <w:r w:rsidRPr="00615C71">
        <w:rPr>
          <w:rFonts w:hint="cs"/>
          <w:sz w:val="27"/>
          <w:szCs w:val="27"/>
          <w:rtl/>
        </w:rPr>
        <w:t>وجوب</w:t>
      </w:r>
      <w:r w:rsidRPr="00615C71">
        <w:rPr>
          <w:sz w:val="27"/>
          <w:szCs w:val="27"/>
          <w:rtl/>
        </w:rPr>
        <w:t xml:space="preserve"> </w:t>
      </w:r>
      <w:r w:rsidRPr="00615C71">
        <w:rPr>
          <w:rFonts w:hint="cs"/>
          <w:sz w:val="27"/>
          <w:szCs w:val="27"/>
          <w:rtl/>
        </w:rPr>
        <w:t>الاستنابة،</w:t>
      </w:r>
      <w:r w:rsidRPr="00615C71">
        <w:rPr>
          <w:sz w:val="27"/>
          <w:szCs w:val="27"/>
          <w:rtl/>
        </w:rPr>
        <w:t xml:space="preserve"> </w:t>
      </w:r>
      <w:r w:rsidRPr="00615C71">
        <w:rPr>
          <w:rFonts w:hint="cs"/>
          <w:sz w:val="27"/>
          <w:szCs w:val="27"/>
          <w:rtl/>
        </w:rPr>
        <w:t>وكنّا</w:t>
      </w:r>
      <w:r w:rsidRPr="00615C71">
        <w:rPr>
          <w:sz w:val="27"/>
          <w:szCs w:val="27"/>
          <w:rtl/>
        </w:rPr>
        <w:t xml:space="preserve"> </w:t>
      </w:r>
      <w:r w:rsidRPr="00615C71">
        <w:rPr>
          <w:rFonts w:hint="cs"/>
          <w:sz w:val="27"/>
          <w:szCs w:val="27"/>
          <w:rtl/>
        </w:rPr>
        <w:t>نحن</w:t>
      </w:r>
      <w:r w:rsidRPr="00615C71">
        <w:rPr>
          <w:sz w:val="27"/>
          <w:szCs w:val="27"/>
          <w:rtl/>
        </w:rPr>
        <w:t xml:space="preserve"> </w:t>
      </w:r>
      <w:r w:rsidRPr="00615C71">
        <w:rPr>
          <w:rFonts w:hint="cs"/>
          <w:sz w:val="27"/>
          <w:szCs w:val="27"/>
          <w:rtl/>
        </w:rPr>
        <w:t>وأدلّة</w:t>
      </w:r>
      <w:r w:rsidRPr="00615C71">
        <w:rPr>
          <w:sz w:val="27"/>
          <w:szCs w:val="27"/>
          <w:rtl/>
        </w:rPr>
        <w:t xml:space="preserve"> </w:t>
      </w:r>
      <w:r w:rsidRPr="00615C71">
        <w:rPr>
          <w:rFonts w:hint="cs"/>
          <w:sz w:val="27"/>
          <w:szCs w:val="27"/>
          <w:rtl/>
        </w:rPr>
        <w:t>وجوب</w:t>
      </w:r>
      <w:r w:rsidRPr="00615C71">
        <w:rPr>
          <w:sz w:val="27"/>
          <w:szCs w:val="27"/>
          <w:rtl/>
        </w:rPr>
        <w:t xml:space="preserve"> </w:t>
      </w:r>
      <w:r w:rsidRPr="00615C71">
        <w:rPr>
          <w:rFonts w:hint="cs"/>
          <w:sz w:val="27"/>
          <w:szCs w:val="27"/>
          <w:rtl/>
        </w:rPr>
        <w:t>الحجّ</w:t>
      </w:r>
      <w:r w:rsidRPr="00615C71">
        <w:rPr>
          <w:sz w:val="27"/>
          <w:szCs w:val="27"/>
          <w:rtl/>
        </w:rPr>
        <w:t xml:space="preserve"> </w:t>
      </w:r>
      <w:r w:rsidRPr="00615C71">
        <w:rPr>
          <w:rFonts w:hint="cs"/>
          <w:sz w:val="27"/>
          <w:szCs w:val="27"/>
          <w:rtl/>
        </w:rPr>
        <w:t>على</w:t>
      </w:r>
      <w:r w:rsidRPr="00615C71">
        <w:rPr>
          <w:sz w:val="27"/>
          <w:szCs w:val="27"/>
          <w:rtl/>
        </w:rPr>
        <w:t xml:space="preserve"> </w:t>
      </w:r>
      <w:r w:rsidRPr="00615C71">
        <w:rPr>
          <w:rFonts w:hint="cs"/>
          <w:sz w:val="27"/>
          <w:szCs w:val="27"/>
          <w:rtl/>
        </w:rPr>
        <w:t>المستطيع،</w:t>
      </w:r>
      <w:r w:rsidRPr="00615C71">
        <w:rPr>
          <w:sz w:val="27"/>
          <w:szCs w:val="27"/>
          <w:rtl/>
        </w:rPr>
        <w:t xml:space="preserve"> </w:t>
      </w:r>
      <w:r w:rsidRPr="00615C71">
        <w:rPr>
          <w:rFonts w:hint="cs"/>
          <w:sz w:val="27"/>
          <w:szCs w:val="27"/>
          <w:rtl/>
        </w:rPr>
        <w:t>لم</w:t>
      </w:r>
      <w:r w:rsidRPr="00615C71">
        <w:rPr>
          <w:sz w:val="27"/>
          <w:szCs w:val="27"/>
          <w:rtl/>
        </w:rPr>
        <w:t xml:space="preserve"> </w:t>
      </w:r>
      <w:r w:rsidRPr="00615C71">
        <w:rPr>
          <w:rFonts w:hint="cs"/>
          <w:sz w:val="27"/>
          <w:szCs w:val="27"/>
          <w:rtl/>
        </w:rPr>
        <w:t>نكن</w:t>
      </w:r>
      <w:r w:rsidRPr="00615C71">
        <w:rPr>
          <w:sz w:val="27"/>
          <w:szCs w:val="27"/>
          <w:rtl/>
        </w:rPr>
        <w:t xml:space="preserve"> </w:t>
      </w:r>
      <w:r w:rsidRPr="00615C71">
        <w:rPr>
          <w:rFonts w:hint="cs"/>
          <w:sz w:val="27"/>
          <w:szCs w:val="27"/>
          <w:rtl/>
        </w:rPr>
        <w:t>نتجاوز</w:t>
      </w:r>
      <w:r w:rsidRPr="00615C71">
        <w:rPr>
          <w:sz w:val="27"/>
          <w:szCs w:val="27"/>
          <w:rtl/>
        </w:rPr>
        <w:t xml:space="preserve"> </w:t>
      </w:r>
      <w:r w:rsidRPr="00615C71">
        <w:rPr>
          <w:rFonts w:hint="cs"/>
          <w:sz w:val="27"/>
          <w:szCs w:val="27"/>
          <w:rtl/>
        </w:rPr>
        <w:t>عن</w:t>
      </w:r>
      <w:r w:rsidRPr="00615C71">
        <w:rPr>
          <w:sz w:val="27"/>
          <w:szCs w:val="27"/>
          <w:rtl/>
        </w:rPr>
        <w:t xml:space="preserve"> </w:t>
      </w:r>
      <w:r w:rsidRPr="00615C71">
        <w:rPr>
          <w:rFonts w:hint="cs"/>
          <w:sz w:val="27"/>
          <w:szCs w:val="27"/>
          <w:rtl/>
        </w:rPr>
        <w:t>اعتبار</w:t>
      </w:r>
      <w:r w:rsidRPr="00615C71">
        <w:rPr>
          <w:sz w:val="27"/>
          <w:szCs w:val="27"/>
          <w:rtl/>
        </w:rPr>
        <w:t xml:space="preserve"> </w:t>
      </w:r>
      <w:r w:rsidRPr="00615C71">
        <w:rPr>
          <w:rFonts w:hint="cs"/>
          <w:sz w:val="27"/>
          <w:szCs w:val="27"/>
          <w:rtl/>
        </w:rPr>
        <w:t>صدوره</w:t>
      </w:r>
      <w:r w:rsidRPr="00615C71">
        <w:rPr>
          <w:sz w:val="27"/>
          <w:szCs w:val="27"/>
          <w:rtl/>
        </w:rPr>
        <w:t xml:space="preserve"> </w:t>
      </w:r>
      <w:r w:rsidRPr="00615C71">
        <w:rPr>
          <w:rFonts w:hint="cs"/>
          <w:sz w:val="27"/>
          <w:szCs w:val="27"/>
          <w:rtl/>
        </w:rPr>
        <w:t>بنحو</w:t>
      </w:r>
      <w:r w:rsidRPr="00615C71">
        <w:rPr>
          <w:sz w:val="27"/>
          <w:szCs w:val="27"/>
          <w:rtl/>
        </w:rPr>
        <w:t xml:space="preserve"> </w:t>
      </w:r>
      <w:r w:rsidRPr="00615C71">
        <w:rPr>
          <w:rFonts w:hint="cs"/>
          <w:sz w:val="27"/>
          <w:szCs w:val="27"/>
          <w:rtl/>
        </w:rPr>
        <w:t>المباشرة،</w:t>
      </w:r>
      <w:r w:rsidRPr="00615C71">
        <w:rPr>
          <w:sz w:val="27"/>
          <w:szCs w:val="27"/>
          <w:rtl/>
        </w:rPr>
        <w:t xml:space="preserve"> </w:t>
      </w:r>
      <w:r w:rsidRPr="00615C71">
        <w:rPr>
          <w:rFonts w:hint="cs"/>
          <w:sz w:val="27"/>
          <w:szCs w:val="27"/>
          <w:rtl/>
        </w:rPr>
        <w:t>وعدم</w:t>
      </w:r>
      <w:r w:rsidRPr="00615C71">
        <w:rPr>
          <w:sz w:val="27"/>
          <w:szCs w:val="27"/>
          <w:rtl/>
        </w:rPr>
        <w:t xml:space="preserve"> </w:t>
      </w:r>
      <w:r w:rsidRPr="00615C71">
        <w:rPr>
          <w:rFonts w:hint="cs"/>
          <w:sz w:val="27"/>
          <w:szCs w:val="27"/>
          <w:rtl/>
        </w:rPr>
        <w:t>كفاية</w:t>
      </w:r>
      <w:r w:rsidRPr="00615C71">
        <w:rPr>
          <w:sz w:val="27"/>
          <w:szCs w:val="27"/>
          <w:rtl/>
        </w:rPr>
        <w:t xml:space="preserve"> </w:t>
      </w:r>
      <w:r w:rsidRPr="00615C71">
        <w:rPr>
          <w:rFonts w:hint="cs"/>
          <w:sz w:val="27"/>
          <w:szCs w:val="27"/>
          <w:rtl/>
        </w:rPr>
        <w:t>الاستنابة</w:t>
      </w:r>
      <w:r w:rsidRPr="00615C71">
        <w:rPr>
          <w:sz w:val="27"/>
          <w:szCs w:val="27"/>
          <w:rtl/>
        </w:rPr>
        <w:t xml:space="preserve"> </w:t>
      </w:r>
      <w:r w:rsidRPr="00615C71">
        <w:rPr>
          <w:rFonts w:hint="cs"/>
          <w:sz w:val="27"/>
          <w:szCs w:val="27"/>
          <w:rtl/>
        </w:rPr>
        <w:t>أيضاً،</w:t>
      </w:r>
      <w:r w:rsidRPr="00615C71">
        <w:rPr>
          <w:sz w:val="27"/>
          <w:szCs w:val="27"/>
          <w:rtl/>
        </w:rPr>
        <w:t xml:space="preserve"> </w:t>
      </w:r>
      <w:r w:rsidRPr="00615C71">
        <w:rPr>
          <w:rFonts w:hint="cs"/>
          <w:sz w:val="27"/>
          <w:szCs w:val="27"/>
          <w:rtl/>
        </w:rPr>
        <w:t>لكنّ</w:t>
      </w:r>
      <w:r w:rsidRPr="00615C71">
        <w:rPr>
          <w:sz w:val="27"/>
          <w:szCs w:val="27"/>
          <w:rtl/>
        </w:rPr>
        <w:t xml:space="preserve"> </w:t>
      </w:r>
      <w:r w:rsidRPr="00615C71">
        <w:rPr>
          <w:rFonts w:hint="cs"/>
          <w:sz w:val="27"/>
          <w:szCs w:val="27"/>
          <w:rtl/>
        </w:rPr>
        <w:t>أدلّة</w:t>
      </w:r>
      <w:r w:rsidRPr="00615C71">
        <w:rPr>
          <w:sz w:val="27"/>
          <w:szCs w:val="27"/>
          <w:rtl/>
        </w:rPr>
        <w:t xml:space="preserve"> </w:t>
      </w:r>
      <w:r w:rsidRPr="00615C71">
        <w:rPr>
          <w:rFonts w:hint="cs"/>
          <w:sz w:val="27"/>
          <w:szCs w:val="27"/>
          <w:rtl/>
        </w:rPr>
        <w:t>وجوب</w:t>
      </w:r>
      <w:r w:rsidRPr="00615C71">
        <w:rPr>
          <w:sz w:val="27"/>
          <w:szCs w:val="27"/>
          <w:rtl/>
        </w:rPr>
        <w:t xml:space="preserve"> </w:t>
      </w:r>
      <w:r w:rsidRPr="00615C71">
        <w:rPr>
          <w:rFonts w:hint="cs"/>
          <w:sz w:val="27"/>
          <w:szCs w:val="27"/>
          <w:rtl/>
        </w:rPr>
        <w:t>الاستنابة</w:t>
      </w:r>
      <w:r w:rsidRPr="00615C71">
        <w:rPr>
          <w:sz w:val="27"/>
          <w:szCs w:val="27"/>
          <w:rtl/>
        </w:rPr>
        <w:t xml:space="preserve"> </w:t>
      </w:r>
      <w:r w:rsidRPr="00615C71">
        <w:rPr>
          <w:rFonts w:hint="cs"/>
          <w:sz w:val="27"/>
          <w:szCs w:val="27"/>
          <w:rtl/>
        </w:rPr>
        <w:t>نفى</w:t>
      </w:r>
      <w:r w:rsidRPr="00615C71">
        <w:rPr>
          <w:sz w:val="27"/>
          <w:szCs w:val="27"/>
          <w:rtl/>
        </w:rPr>
        <w:t xml:space="preserve"> </w:t>
      </w:r>
      <w:r w:rsidRPr="00615C71">
        <w:rPr>
          <w:rFonts w:hint="cs"/>
          <w:sz w:val="27"/>
          <w:szCs w:val="27"/>
          <w:rtl/>
        </w:rPr>
        <w:t>مدخليّة</w:t>
      </w:r>
      <w:r w:rsidRPr="00615C71">
        <w:rPr>
          <w:sz w:val="27"/>
          <w:szCs w:val="27"/>
          <w:rtl/>
        </w:rPr>
        <w:t xml:space="preserve"> </w:t>
      </w:r>
      <w:r w:rsidRPr="00615C71">
        <w:rPr>
          <w:rFonts w:hint="cs"/>
          <w:sz w:val="27"/>
          <w:szCs w:val="27"/>
          <w:rtl/>
        </w:rPr>
        <w:t>المباشرة</w:t>
      </w:r>
      <w:r w:rsidRPr="00615C71">
        <w:rPr>
          <w:sz w:val="27"/>
          <w:szCs w:val="27"/>
          <w:rtl/>
        </w:rPr>
        <w:t xml:space="preserve"> </w:t>
      </w:r>
      <w:r w:rsidRPr="00615C71">
        <w:rPr>
          <w:rFonts w:hint="cs"/>
          <w:sz w:val="27"/>
          <w:szCs w:val="27"/>
          <w:rtl/>
        </w:rPr>
        <w:t>ووسّع</w:t>
      </w:r>
      <w:r w:rsidRPr="00615C71">
        <w:rPr>
          <w:sz w:val="27"/>
          <w:szCs w:val="27"/>
          <w:rtl/>
        </w:rPr>
        <w:t xml:space="preserve"> </w:t>
      </w:r>
      <w:r w:rsidRPr="00615C71">
        <w:rPr>
          <w:rFonts w:hint="cs"/>
          <w:sz w:val="27"/>
          <w:szCs w:val="27"/>
          <w:rtl/>
        </w:rPr>
        <w:t>في</w:t>
      </w:r>
      <w:r w:rsidRPr="00615C71">
        <w:rPr>
          <w:sz w:val="27"/>
          <w:szCs w:val="27"/>
          <w:rtl/>
        </w:rPr>
        <w:t xml:space="preserve"> </w:t>
      </w:r>
      <w:r w:rsidRPr="00615C71">
        <w:rPr>
          <w:rFonts w:hint="cs"/>
          <w:sz w:val="27"/>
          <w:szCs w:val="27"/>
          <w:rtl/>
        </w:rPr>
        <w:t>الحكم</w:t>
      </w:r>
      <w:r w:rsidRPr="00615C71">
        <w:rPr>
          <w:sz w:val="27"/>
          <w:szCs w:val="27"/>
          <w:rtl/>
        </w:rPr>
        <w:t xml:space="preserve"> </w:t>
      </w:r>
      <w:r w:rsidRPr="00615C71">
        <w:rPr>
          <w:rFonts w:hint="cs"/>
          <w:sz w:val="27"/>
          <w:szCs w:val="27"/>
          <w:rtl/>
        </w:rPr>
        <w:t>بنحو</w:t>
      </w:r>
      <w:r w:rsidRPr="00615C71">
        <w:rPr>
          <w:sz w:val="27"/>
          <w:szCs w:val="27"/>
          <w:rtl/>
        </w:rPr>
        <w:t xml:space="preserve"> </w:t>
      </w:r>
      <w:r w:rsidRPr="00615C71">
        <w:rPr>
          <w:rFonts w:hint="cs"/>
          <w:sz w:val="27"/>
          <w:szCs w:val="27"/>
          <w:rtl/>
        </w:rPr>
        <w:t>اكتفى</w:t>
      </w:r>
      <w:r w:rsidRPr="00615C71">
        <w:rPr>
          <w:sz w:val="27"/>
          <w:szCs w:val="27"/>
          <w:rtl/>
        </w:rPr>
        <w:t xml:space="preserve"> </w:t>
      </w:r>
      <w:r w:rsidRPr="00615C71">
        <w:rPr>
          <w:rFonts w:hint="cs"/>
          <w:sz w:val="27"/>
          <w:szCs w:val="27"/>
          <w:rtl/>
        </w:rPr>
        <w:t>بصدوره</w:t>
      </w:r>
      <w:r w:rsidRPr="00615C71">
        <w:rPr>
          <w:sz w:val="27"/>
          <w:szCs w:val="27"/>
          <w:rtl/>
        </w:rPr>
        <w:t xml:space="preserve"> </w:t>
      </w:r>
      <w:r w:rsidRPr="00615C71">
        <w:rPr>
          <w:rFonts w:hint="cs"/>
          <w:sz w:val="27"/>
          <w:szCs w:val="27"/>
          <w:rtl/>
        </w:rPr>
        <w:t>من</w:t>
      </w:r>
      <w:r w:rsidRPr="00615C71">
        <w:rPr>
          <w:sz w:val="27"/>
          <w:szCs w:val="27"/>
          <w:rtl/>
        </w:rPr>
        <w:t xml:space="preserve"> </w:t>
      </w:r>
      <w:r w:rsidRPr="00615C71">
        <w:rPr>
          <w:rFonts w:hint="cs"/>
          <w:sz w:val="27"/>
          <w:szCs w:val="27"/>
          <w:rtl/>
        </w:rPr>
        <w:t>النائب</w:t>
      </w:r>
      <w:r w:rsidRPr="00615C71">
        <w:rPr>
          <w:sz w:val="27"/>
          <w:szCs w:val="27"/>
          <w:rtl/>
        </w:rPr>
        <w:t xml:space="preserve"> </w:t>
      </w:r>
      <w:r w:rsidRPr="00615C71">
        <w:rPr>
          <w:rFonts w:hint="cs"/>
          <w:sz w:val="27"/>
          <w:szCs w:val="27"/>
          <w:rtl/>
        </w:rPr>
        <w:t>الذي</w:t>
      </w:r>
      <w:r w:rsidRPr="00615C71">
        <w:rPr>
          <w:sz w:val="27"/>
          <w:szCs w:val="27"/>
          <w:rtl/>
        </w:rPr>
        <w:t xml:space="preserve"> </w:t>
      </w:r>
      <w:r w:rsidRPr="00615C71">
        <w:rPr>
          <w:rFonts w:hint="cs"/>
          <w:sz w:val="27"/>
          <w:szCs w:val="27"/>
          <w:rtl/>
        </w:rPr>
        <w:t>استنابه</w:t>
      </w:r>
      <w:r w:rsidRPr="00615C71">
        <w:rPr>
          <w:sz w:val="27"/>
          <w:szCs w:val="27"/>
          <w:rtl/>
        </w:rPr>
        <w:t xml:space="preserve"> </w:t>
      </w:r>
      <w:r w:rsidRPr="00615C71">
        <w:rPr>
          <w:rFonts w:hint="cs"/>
          <w:sz w:val="27"/>
          <w:szCs w:val="27"/>
          <w:rtl/>
        </w:rPr>
        <w:t>المنوب</w:t>
      </w:r>
      <w:r w:rsidRPr="00615C71">
        <w:rPr>
          <w:sz w:val="27"/>
          <w:szCs w:val="27"/>
          <w:rtl/>
        </w:rPr>
        <w:t xml:space="preserve"> </w:t>
      </w:r>
      <w:r w:rsidRPr="00615C71">
        <w:rPr>
          <w:rFonts w:hint="cs"/>
          <w:sz w:val="27"/>
          <w:szCs w:val="27"/>
          <w:rtl/>
        </w:rPr>
        <w:t>عنه.</w:t>
      </w:r>
      <w:r w:rsidRPr="00615C71">
        <w:rPr>
          <w:sz w:val="27"/>
          <w:szCs w:val="27"/>
          <w:rtl/>
        </w:rPr>
        <w:t xml:space="preserve"> </w:t>
      </w:r>
      <w:r w:rsidRPr="00615C71">
        <w:rPr>
          <w:rFonts w:hint="cs"/>
          <w:sz w:val="27"/>
          <w:szCs w:val="27"/>
          <w:rtl/>
        </w:rPr>
        <w:t>وكلا</w:t>
      </w:r>
      <w:r w:rsidRPr="00615C71">
        <w:rPr>
          <w:sz w:val="27"/>
          <w:szCs w:val="27"/>
          <w:rtl/>
        </w:rPr>
        <w:t xml:space="preserve"> </w:t>
      </w:r>
      <w:r w:rsidRPr="00615C71">
        <w:rPr>
          <w:rFonts w:hint="cs"/>
          <w:sz w:val="27"/>
          <w:szCs w:val="27"/>
          <w:rtl/>
        </w:rPr>
        <w:t>الفرضين</w:t>
      </w:r>
      <w:r w:rsidRPr="00615C71">
        <w:rPr>
          <w:sz w:val="27"/>
          <w:szCs w:val="27"/>
          <w:rtl/>
        </w:rPr>
        <w:t xml:space="preserve"> </w:t>
      </w:r>
      <w:r w:rsidRPr="00615C71">
        <w:rPr>
          <w:rFonts w:hint="cs"/>
          <w:sz w:val="27"/>
          <w:szCs w:val="27"/>
          <w:rtl/>
        </w:rPr>
        <w:t>يشتركان</w:t>
      </w:r>
      <w:r w:rsidRPr="00615C71">
        <w:rPr>
          <w:sz w:val="27"/>
          <w:szCs w:val="27"/>
          <w:rtl/>
        </w:rPr>
        <w:t xml:space="preserve"> </w:t>
      </w:r>
      <w:r w:rsidRPr="00615C71">
        <w:rPr>
          <w:rFonts w:hint="cs"/>
          <w:sz w:val="27"/>
          <w:szCs w:val="27"/>
          <w:rtl/>
        </w:rPr>
        <w:t>في</w:t>
      </w:r>
      <w:r w:rsidRPr="00615C71">
        <w:rPr>
          <w:sz w:val="27"/>
          <w:szCs w:val="27"/>
          <w:rtl/>
        </w:rPr>
        <w:t xml:space="preserve"> </w:t>
      </w:r>
      <w:r w:rsidRPr="00615C71">
        <w:rPr>
          <w:rFonts w:hint="cs"/>
          <w:sz w:val="27"/>
          <w:szCs w:val="27"/>
          <w:rtl/>
        </w:rPr>
        <w:t>الانتساب</w:t>
      </w:r>
      <w:r w:rsidRPr="00615C71">
        <w:rPr>
          <w:sz w:val="27"/>
          <w:szCs w:val="27"/>
          <w:rtl/>
        </w:rPr>
        <w:t xml:space="preserve"> </w:t>
      </w:r>
      <w:r w:rsidRPr="00615C71">
        <w:rPr>
          <w:rFonts w:hint="cs"/>
          <w:sz w:val="27"/>
          <w:szCs w:val="27"/>
          <w:rtl/>
        </w:rPr>
        <w:t>إلى</w:t>
      </w:r>
      <w:r w:rsidRPr="00615C71">
        <w:rPr>
          <w:sz w:val="27"/>
          <w:szCs w:val="27"/>
          <w:rtl/>
        </w:rPr>
        <w:t xml:space="preserve"> </w:t>
      </w:r>
      <w:r w:rsidRPr="00615C71">
        <w:rPr>
          <w:rFonts w:hint="cs"/>
          <w:sz w:val="27"/>
          <w:szCs w:val="27"/>
          <w:rtl/>
        </w:rPr>
        <w:t>المنوب</w:t>
      </w:r>
      <w:r w:rsidRPr="00615C71">
        <w:rPr>
          <w:sz w:val="27"/>
          <w:szCs w:val="27"/>
          <w:rtl/>
        </w:rPr>
        <w:t xml:space="preserve"> </w:t>
      </w:r>
      <w:r w:rsidRPr="00615C71">
        <w:rPr>
          <w:rFonts w:hint="cs"/>
          <w:sz w:val="27"/>
          <w:szCs w:val="27"/>
          <w:rtl/>
        </w:rPr>
        <w:t>عنه،</w:t>
      </w:r>
      <w:r w:rsidRPr="00615C71">
        <w:rPr>
          <w:sz w:val="27"/>
          <w:szCs w:val="27"/>
          <w:rtl/>
        </w:rPr>
        <w:t xml:space="preserve"> </w:t>
      </w:r>
      <w:r w:rsidRPr="00615C71">
        <w:rPr>
          <w:rFonts w:hint="cs"/>
          <w:sz w:val="27"/>
          <w:szCs w:val="27"/>
          <w:rtl/>
        </w:rPr>
        <w:t>والإضافة</w:t>
      </w:r>
      <w:r w:rsidRPr="00615C71">
        <w:rPr>
          <w:sz w:val="27"/>
          <w:szCs w:val="27"/>
          <w:rtl/>
        </w:rPr>
        <w:t xml:space="preserve"> </w:t>
      </w:r>
      <w:r w:rsidRPr="00615C71">
        <w:rPr>
          <w:rFonts w:hint="cs"/>
          <w:sz w:val="27"/>
          <w:szCs w:val="27"/>
          <w:rtl/>
        </w:rPr>
        <w:t>الصدورية</w:t>
      </w:r>
      <w:r w:rsidRPr="00615C71">
        <w:rPr>
          <w:sz w:val="27"/>
          <w:szCs w:val="27"/>
          <w:rtl/>
        </w:rPr>
        <w:t xml:space="preserve"> </w:t>
      </w:r>
      <w:r w:rsidRPr="00615C71">
        <w:rPr>
          <w:rFonts w:hint="cs"/>
          <w:sz w:val="27"/>
          <w:szCs w:val="27"/>
          <w:rtl/>
        </w:rPr>
        <w:t>إليه،</w:t>
      </w:r>
      <w:r w:rsidRPr="00615C71">
        <w:rPr>
          <w:sz w:val="27"/>
          <w:szCs w:val="27"/>
          <w:rtl/>
        </w:rPr>
        <w:t xml:space="preserve"> </w:t>
      </w:r>
      <w:r w:rsidRPr="00615C71">
        <w:rPr>
          <w:rFonts w:hint="cs"/>
          <w:sz w:val="27"/>
          <w:szCs w:val="27"/>
          <w:rtl/>
        </w:rPr>
        <w:t>غاية</w:t>
      </w:r>
      <w:r w:rsidRPr="00615C71">
        <w:rPr>
          <w:sz w:val="27"/>
          <w:szCs w:val="27"/>
          <w:rtl/>
        </w:rPr>
        <w:t xml:space="preserve"> </w:t>
      </w:r>
      <w:r w:rsidRPr="00615C71">
        <w:rPr>
          <w:rFonts w:hint="cs"/>
          <w:sz w:val="27"/>
          <w:szCs w:val="27"/>
          <w:rtl/>
        </w:rPr>
        <w:t>الأمر</w:t>
      </w:r>
      <w:r w:rsidRPr="00615C71">
        <w:rPr>
          <w:sz w:val="27"/>
          <w:szCs w:val="27"/>
          <w:rtl/>
        </w:rPr>
        <w:t xml:space="preserve"> </w:t>
      </w:r>
      <w:r w:rsidRPr="00615C71">
        <w:rPr>
          <w:rFonts w:hint="cs"/>
          <w:sz w:val="27"/>
          <w:szCs w:val="27"/>
          <w:rtl/>
        </w:rPr>
        <w:t>أنّ</w:t>
      </w:r>
      <w:r w:rsidRPr="00615C71">
        <w:rPr>
          <w:sz w:val="27"/>
          <w:szCs w:val="27"/>
          <w:rtl/>
        </w:rPr>
        <w:t xml:space="preserve"> </w:t>
      </w:r>
      <w:r w:rsidRPr="00615C71">
        <w:rPr>
          <w:rFonts w:hint="cs"/>
          <w:sz w:val="27"/>
          <w:szCs w:val="27"/>
          <w:rtl/>
        </w:rPr>
        <w:t>الصدور</w:t>
      </w:r>
      <w:r w:rsidRPr="00615C71">
        <w:rPr>
          <w:sz w:val="27"/>
          <w:szCs w:val="27"/>
          <w:rtl/>
        </w:rPr>
        <w:t xml:space="preserve"> </w:t>
      </w:r>
      <w:r w:rsidRPr="00615C71">
        <w:rPr>
          <w:rFonts w:hint="cs"/>
          <w:sz w:val="27"/>
          <w:szCs w:val="27"/>
          <w:rtl/>
        </w:rPr>
        <w:t>في</w:t>
      </w:r>
      <w:r w:rsidRPr="00615C71">
        <w:rPr>
          <w:sz w:val="27"/>
          <w:szCs w:val="27"/>
          <w:rtl/>
        </w:rPr>
        <w:t xml:space="preserve"> </w:t>
      </w:r>
      <w:r w:rsidRPr="00615C71">
        <w:rPr>
          <w:rFonts w:hint="cs"/>
          <w:sz w:val="27"/>
          <w:szCs w:val="27"/>
          <w:rtl/>
        </w:rPr>
        <w:t>الأوّل</w:t>
      </w:r>
      <w:r w:rsidRPr="00615C71">
        <w:rPr>
          <w:sz w:val="27"/>
          <w:szCs w:val="27"/>
          <w:rtl/>
        </w:rPr>
        <w:t xml:space="preserve"> </w:t>
      </w:r>
      <w:r w:rsidRPr="00615C71">
        <w:rPr>
          <w:rFonts w:hint="cs"/>
          <w:sz w:val="27"/>
          <w:szCs w:val="27"/>
          <w:rtl/>
        </w:rPr>
        <w:t>بالمباشرة،</w:t>
      </w:r>
      <w:r w:rsidRPr="00615C71">
        <w:rPr>
          <w:sz w:val="27"/>
          <w:szCs w:val="27"/>
          <w:rtl/>
        </w:rPr>
        <w:t xml:space="preserve"> </w:t>
      </w:r>
      <w:r w:rsidRPr="00615C71">
        <w:rPr>
          <w:rFonts w:hint="cs"/>
          <w:sz w:val="27"/>
          <w:szCs w:val="27"/>
          <w:rtl/>
        </w:rPr>
        <w:t>وفي</w:t>
      </w:r>
      <w:r w:rsidRPr="00615C71">
        <w:rPr>
          <w:sz w:val="27"/>
          <w:szCs w:val="27"/>
          <w:rtl/>
        </w:rPr>
        <w:t xml:space="preserve"> </w:t>
      </w:r>
      <w:r w:rsidRPr="00615C71">
        <w:rPr>
          <w:rFonts w:hint="cs"/>
          <w:sz w:val="27"/>
          <w:szCs w:val="27"/>
          <w:rtl/>
        </w:rPr>
        <w:t>الثاني</w:t>
      </w:r>
      <w:r w:rsidRPr="00615C71">
        <w:rPr>
          <w:sz w:val="27"/>
          <w:szCs w:val="27"/>
          <w:rtl/>
        </w:rPr>
        <w:t xml:space="preserve"> </w:t>
      </w:r>
      <w:r w:rsidRPr="00615C71">
        <w:rPr>
          <w:rFonts w:hint="cs"/>
          <w:sz w:val="27"/>
          <w:szCs w:val="27"/>
          <w:rtl/>
        </w:rPr>
        <w:t>بالتسبيب، وعليه،</w:t>
      </w:r>
      <w:r w:rsidRPr="00615C71">
        <w:rPr>
          <w:sz w:val="27"/>
          <w:szCs w:val="27"/>
          <w:rtl/>
        </w:rPr>
        <w:t xml:space="preserve"> </w:t>
      </w:r>
      <w:r w:rsidRPr="00615C71">
        <w:rPr>
          <w:rFonts w:hint="cs"/>
          <w:sz w:val="27"/>
          <w:szCs w:val="27"/>
          <w:rtl/>
        </w:rPr>
        <w:t>فلم</w:t>
      </w:r>
      <w:r w:rsidRPr="00615C71">
        <w:rPr>
          <w:sz w:val="27"/>
          <w:szCs w:val="27"/>
          <w:rtl/>
        </w:rPr>
        <w:t xml:space="preserve"> </w:t>
      </w:r>
      <w:r w:rsidRPr="00615C71">
        <w:rPr>
          <w:rFonts w:hint="cs"/>
          <w:sz w:val="27"/>
          <w:szCs w:val="27"/>
          <w:rtl/>
        </w:rPr>
        <w:t>يقم</w:t>
      </w:r>
      <w:r w:rsidRPr="00615C71">
        <w:rPr>
          <w:sz w:val="27"/>
          <w:szCs w:val="27"/>
          <w:rtl/>
        </w:rPr>
        <w:t xml:space="preserve"> </w:t>
      </w:r>
      <w:r w:rsidRPr="00615C71">
        <w:rPr>
          <w:rFonts w:hint="cs"/>
          <w:sz w:val="27"/>
          <w:szCs w:val="27"/>
          <w:rtl/>
        </w:rPr>
        <w:t>دليلٌ</w:t>
      </w:r>
      <w:r w:rsidRPr="00615C71">
        <w:rPr>
          <w:sz w:val="27"/>
          <w:szCs w:val="27"/>
          <w:rtl/>
        </w:rPr>
        <w:t xml:space="preserve"> </w:t>
      </w:r>
      <w:r w:rsidRPr="00615C71">
        <w:rPr>
          <w:rFonts w:hint="cs"/>
          <w:sz w:val="27"/>
          <w:szCs w:val="27"/>
          <w:rtl/>
        </w:rPr>
        <w:t>على</w:t>
      </w:r>
      <w:r w:rsidRPr="00615C71">
        <w:rPr>
          <w:sz w:val="27"/>
          <w:szCs w:val="27"/>
          <w:rtl/>
        </w:rPr>
        <w:t xml:space="preserve"> </w:t>
      </w:r>
      <w:r w:rsidRPr="00615C71">
        <w:rPr>
          <w:rFonts w:hint="cs"/>
          <w:sz w:val="27"/>
          <w:szCs w:val="27"/>
          <w:rtl/>
        </w:rPr>
        <w:t>كفاية</w:t>
      </w:r>
      <w:r w:rsidRPr="00615C71">
        <w:rPr>
          <w:sz w:val="27"/>
          <w:szCs w:val="27"/>
          <w:rtl/>
        </w:rPr>
        <w:t xml:space="preserve"> </w:t>
      </w:r>
      <w:r w:rsidRPr="00615C71">
        <w:rPr>
          <w:rFonts w:hint="cs"/>
          <w:sz w:val="27"/>
          <w:szCs w:val="27"/>
          <w:rtl/>
        </w:rPr>
        <w:t>الصدور</w:t>
      </w:r>
      <w:r w:rsidRPr="00615C71">
        <w:rPr>
          <w:sz w:val="27"/>
          <w:szCs w:val="27"/>
          <w:rtl/>
        </w:rPr>
        <w:t xml:space="preserve"> </w:t>
      </w:r>
      <w:r w:rsidRPr="00615C71">
        <w:rPr>
          <w:rFonts w:hint="cs"/>
          <w:sz w:val="27"/>
          <w:szCs w:val="27"/>
          <w:rtl/>
        </w:rPr>
        <w:t>من</w:t>
      </w:r>
      <w:r w:rsidRPr="00615C71">
        <w:rPr>
          <w:sz w:val="27"/>
          <w:szCs w:val="27"/>
          <w:rtl/>
        </w:rPr>
        <w:t xml:space="preserve"> </w:t>
      </w:r>
      <w:r w:rsidRPr="00615C71">
        <w:rPr>
          <w:rFonts w:hint="cs"/>
          <w:sz w:val="27"/>
          <w:szCs w:val="27"/>
          <w:rtl/>
        </w:rPr>
        <w:t>الغير</w:t>
      </w:r>
      <w:r w:rsidRPr="00615C71">
        <w:rPr>
          <w:sz w:val="27"/>
          <w:szCs w:val="27"/>
          <w:rtl/>
        </w:rPr>
        <w:t xml:space="preserve"> </w:t>
      </w:r>
      <w:r w:rsidRPr="00615C71">
        <w:rPr>
          <w:rFonts w:hint="cs"/>
          <w:sz w:val="27"/>
          <w:szCs w:val="27"/>
          <w:rtl/>
        </w:rPr>
        <w:t>بنحو</w:t>
      </w:r>
      <w:r w:rsidRPr="00615C71">
        <w:rPr>
          <w:sz w:val="27"/>
          <w:szCs w:val="27"/>
          <w:rtl/>
        </w:rPr>
        <w:t xml:space="preserve"> </w:t>
      </w:r>
      <w:r w:rsidRPr="00615C71">
        <w:rPr>
          <w:rFonts w:hint="cs"/>
          <w:sz w:val="27"/>
          <w:szCs w:val="27"/>
          <w:rtl/>
        </w:rPr>
        <w:t>التبرّع</w:t>
      </w:r>
      <w:r w:rsidRPr="00615C71">
        <w:rPr>
          <w:sz w:val="27"/>
          <w:szCs w:val="27"/>
          <w:rtl/>
        </w:rPr>
        <w:t xml:space="preserve"> </w:t>
      </w:r>
      <w:r w:rsidRPr="00615C71">
        <w:rPr>
          <w:rFonts w:hint="cs"/>
          <w:sz w:val="27"/>
          <w:szCs w:val="27"/>
          <w:rtl/>
        </w:rPr>
        <w:t>مع</w:t>
      </w:r>
      <w:r w:rsidRPr="00615C71">
        <w:rPr>
          <w:sz w:val="27"/>
          <w:szCs w:val="27"/>
          <w:rtl/>
        </w:rPr>
        <w:t xml:space="preserve"> </w:t>
      </w:r>
      <w:r w:rsidRPr="00615C71">
        <w:rPr>
          <w:rFonts w:hint="cs"/>
          <w:sz w:val="27"/>
          <w:szCs w:val="27"/>
          <w:rtl/>
        </w:rPr>
        <w:t>عدم</w:t>
      </w:r>
      <w:r w:rsidRPr="00615C71">
        <w:rPr>
          <w:sz w:val="27"/>
          <w:szCs w:val="27"/>
          <w:rtl/>
        </w:rPr>
        <w:t xml:space="preserve"> </w:t>
      </w:r>
      <w:r w:rsidRPr="00615C71">
        <w:rPr>
          <w:rFonts w:hint="cs"/>
          <w:sz w:val="27"/>
          <w:szCs w:val="27"/>
          <w:rtl/>
        </w:rPr>
        <w:t>انتسابه</w:t>
      </w:r>
      <w:r w:rsidRPr="00615C71">
        <w:rPr>
          <w:sz w:val="27"/>
          <w:szCs w:val="27"/>
          <w:rtl/>
        </w:rPr>
        <w:t xml:space="preserve"> </w:t>
      </w:r>
      <w:r w:rsidRPr="00615C71">
        <w:rPr>
          <w:rFonts w:hint="cs"/>
          <w:sz w:val="27"/>
          <w:szCs w:val="27"/>
          <w:rtl/>
        </w:rPr>
        <w:t>إليه</w:t>
      </w:r>
      <w:r w:rsidRPr="00615C71">
        <w:rPr>
          <w:sz w:val="27"/>
          <w:szCs w:val="27"/>
          <w:rtl/>
        </w:rPr>
        <w:t xml:space="preserve"> </w:t>
      </w:r>
      <w:r w:rsidRPr="00615C71">
        <w:rPr>
          <w:rFonts w:hint="cs"/>
          <w:sz w:val="27"/>
          <w:szCs w:val="27"/>
          <w:rtl/>
        </w:rPr>
        <w:t>وعدم</w:t>
      </w:r>
      <w:r w:rsidRPr="00615C71">
        <w:rPr>
          <w:sz w:val="27"/>
          <w:szCs w:val="27"/>
          <w:rtl/>
        </w:rPr>
        <w:t xml:space="preserve"> </w:t>
      </w:r>
      <w:r w:rsidRPr="00615C71">
        <w:rPr>
          <w:rFonts w:hint="cs"/>
          <w:sz w:val="27"/>
          <w:szCs w:val="27"/>
          <w:rtl/>
        </w:rPr>
        <w:t>استناد</w:t>
      </w:r>
      <w:r w:rsidRPr="00615C71">
        <w:rPr>
          <w:sz w:val="27"/>
          <w:szCs w:val="27"/>
          <w:rtl/>
        </w:rPr>
        <w:t xml:space="preserve"> </w:t>
      </w:r>
      <w:r w:rsidRPr="00615C71">
        <w:rPr>
          <w:rFonts w:hint="cs"/>
          <w:sz w:val="27"/>
          <w:szCs w:val="27"/>
          <w:rtl/>
        </w:rPr>
        <w:t>صدوره</w:t>
      </w:r>
      <w:r w:rsidRPr="00615C71">
        <w:rPr>
          <w:sz w:val="27"/>
          <w:szCs w:val="27"/>
          <w:rtl/>
        </w:rPr>
        <w:t xml:space="preserve"> </w:t>
      </w:r>
      <w:r w:rsidRPr="00615C71">
        <w:rPr>
          <w:rFonts w:hint="cs"/>
          <w:sz w:val="27"/>
          <w:szCs w:val="27"/>
          <w:rtl/>
        </w:rPr>
        <w:t>إليه</w:t>
      </w:r>
      <w:r w:rsidRPr="00615C71">
        <w:rPr>
          <w:sz w:val="27"/>
          <w:szCs w:val="27"/>
          <w:rtl/>
        </w:rPr>
        <w:t xml:space="preserve"> </w:t>
      </w:r>
      <w:r w:rsidRPr="00615C71">
        <w:rPr>
          <w:rFonts w:hint="cs"/>
          <w:sz w:val="27"/>
          <w:szCs w:val="27"/>
          <w:rtl/>
        </w:rPr>
        <w:t>بوجهٍ..» (تفصيل الشريعة، الحج 1: 293).</w:t>
      </w:r>
    </w:p>
    <w:p w14:paraId="38DCD76E" w14:textId="7A67AB5F" w:rsidR="00776EE5" w:rsidRPr="00615C71" w:rsidRDefault="00776EE5" w:rsidP="00776EE5">
      <w:pPr>
        <w:pStyle w:val="FootnoteText"/>
        <w:spacing w:line="192" w:lineRule="auto"/>
        <w:ind w:left="170" w:hanging="170"/>
        <w:rPr>
          <w:sz w:val="27"/>
          <w:szCs w:val="27"/>
          <w:rtl/>
        </w:rPr>
      </w:pPr>
      <w:r w:rsidRPr="00615C71">
        <w:rPr>
          <w:rFonts w:hint="cs"/>
          <w:b/>
          <w:bCs/>
          <w:sz w:val="27"/>
          <w:szCs w:val="27"/>
          <w:rtl/>
        </w:rPr>
        <w:t>فإنّ ما ذكره وإن كان دقيقاً في موضوع انتساب الفعل إلى المكلّف ولو بالتسبيب،</w:t>
      </w:r>
      <w:r w:rsidRPr="00615C71">
        <w:rPr>
          <w:rFonts w:hint="cs"/>
          <w:sz w:val="27"/>
          <w:szCs w:val="27"/>
          <w:rtl/>
        </w:rPr>
        <w:t xml:space="preserve"> لكنّ صور التبرّع يمكن في بعضها فرض تصحيح هذا الانتساب</w:t>
      </w:r>
      <w:r w:rsidR="00DD1B50" w:rsidRPr="00615C71">
        <w:rPr>
          <w:rFonts w:hint="cs"/>
          <w:sz w:val="27"/>
          <w:szCs w:val="27"/>
          <w:rtl/>
        </w:rPr>
        <w:t xml:space="preserve"> عرفاً</w:t>
      </w:r>
      <w:r w:rsidRPr="00615C71">
        <w:rPr>
          <w:rFonts w:hint="cs"/>
          <w:sz w:val="27"/>
          <w:szCs w:val="27"/>
          <w:rtl/>
        </w:rPr>
        <w:t>، كما لو أعلمه المتبرّع بأنّني سوف أقوم بالحجّ عنك، فوافق، دون أن يدفع أيّ مبلغ من المال، فإنّه هنا حرفيّاً لم يقم بالاستنابة، لكنّ العرف يصحّح نسبة الحجّ إليه مع قصده القربة بموافقته على قيام غيره.</w:t>
      </w:r>
    </w:p>
    <w:p w14:paraId="3CCBC82C" w14:textId="684E87B3" w:rsidR="00C301AF" w:rsidRPr="00615C71" w:rsidRDefault="00C301AF" w:rsidP="00776EE5">
      <w:pPr>
        <w:pStyle w:val="FootnoteText"/>
        <w:spacing w:line="192" w:lineRule="auto"/>
        <w:ind w:left="170" w:hanging="170"/>
        <w:rPr>
          <w:sz w:val="27"/>
          <w:szCs w:val="27"/>
          <w:rtl/>
        </w:rPr>
      </w:pPr>
      <w:r w:rsidRPr="00615C71">
        <w:rPr>
          <w:rFonts w:hint="cs"/>
          <w:sz w:val="27"/>
          <w:szCs w:val="27"/>
          <w:rtl/>
        </w:rPr>
        <w:t>ولعلّه لما قلناه بنى بعض المتأخّرين الحكم هنا على الاحتياط الوجوبيّ، مثل السيد علي السيستاني.</w:t>
      </w:r>
    </w:p>
  </w:footnote>
  <w:footnote w:id="3">
    <w:p w14:paraId="363DA863" w14:textId="77777777" w:rsidR="00DD1B50" w:rsidRPr="00615C71" w:rsidRDefault="00DD1B50" w:rsidP="009E4538">
      <w:pPr>
        <w:pStyle w:val="FootnoteText"/>
        <w:spacing w:line="192" w:lineRule="auto"/>
        <w:ind w:left="170" w:hanging="170"/>
        <w:rPr>
          <w:sz w:val="27"/>
          <w:szCs w:val="27"/>
          <w:rtl/>
        </w:rPr>
      </w:pPr>
    </w:p>
    <w:p w14:paraId="02187D5C" w14:textId="686F7AB3" w:rsidR="00DD1B50" w:rsidRPr="00615C71" w:rsidRDefault="009B6003" w:rsidP="009E4538">
      <w:pPr>
        <w:pStyle w:val="FootnoteText"/>
        <w:spacing w:line="192" w:lineRule="auto"/>
        <w:ind w:left="170" w:hanging="170"/>
        <w:rPr>
          <w:b/>
          <w:bCs/>
          <w:sz w:val="27"/>
          <w:szCs w:val="27"/>
          <w:rtl/>
        </w:rPr>
      </w:pPr>
      <w:r w:rsidRPr="00615C71">
        <w:rPr>
          <w:rFonts w:hint="cs"/>
          <w:b/>
          <w:bCs/>
          <w:sz w:val="27"/>
          <w:szCs w:val="27"/>
          <w:rtl/>
        </w:rPr>
        <w:t xml:space="preserve">موضع </w:t>
      </w:r>
      <w:r w:rsidRPr="00615C71">
        <w:rPr>
          <w:rFonts w:hint="cs"/>
          <w:b/>
          <w:bCs/>
          <w:sz w:val="27"/>
          <w:szCs w:val="27"/>
          <w:rtl/>
        </w:rPr>
        <w:t>الاستنابة (الميقات ـ البلد..)</w:t>
      </w:r>
    </w:p>
    <w:p w14:paraId="7B1207E4" w14:textId="17C31DAA" w:rsidR="009E4538" w:rsidRPr="00615C71" w:rsidRDefault="009E4538" w:rsidP="009E4538">
      <w:pPr>
        <w:pStyle w:val="FootnoteText"/>
        <w:spacing w:line="192" w:lineRule="auto"/>
        <w:ind w:left="170" w:hanging="170"/>
        <w:rPr>
          <w:sz w:val="27"/>
          <w:szCs w:val="27"/>
          <w:rtl/>
        </w:rPr>
      </w:pPr>
      <w:r w:rsidRPr="00615C71">
        <w:rPr>
          <w:sz w:val="27"/>
          <w:szCs w:val="27"/>
          <w:rtl/>
        </w:rPr>
        <w:t>(</w:t>
      </w:r>
      <w:r w:rsidRPr="00615C71">
        <w:rPr>
          <w:sz w:val="27"/>
          <w:szCs w:val="27"/>
          <w:rtl/>
        </w:rPr>
        <w:footnoteRef/>
      </w:r>
      <w:r w:rsidRPr="00615C71">
        <w:rPr>
          <w:sz w:val="27"/>
          <w:szCs w:val="27"/>
          <w:rtl/>
        </w:rPr>
        <w:t>)</w:t>
      </w:r>
      <w:r w:rsidRPr="00615C71">
        <w:rPr>
          <w:rFonts w:hint="cs"/>
          <w:sz w:val="27"/>
          <w:szCs w:val="27"/>
          <w:rtl/>
        </w:rPr>
        <w:t xml:space="preserve"> العبرة في الاستنابة أن يقوم شخصٌ آخر بالحجّ عن المكلّف، وأمّا تفصيل نقطة انطلاقه من هذا البلد أو ذاك، فهذا تفصيل لا أهميّة له، فالعبرة بتجهيز شخصٍ آخر للذهاب مكانه. بل بإمكانه أن يختار أقلّ الأشخاص كلفةً ماليّةً عليه، كما لو كان شخص يعيش في مكّة فجعله نائباً عنه، فخفّف عن نفسه تكاليف سفره من بلدٍ بعيد، فالعنوان يصدق هنا، والمقصد واضح.</w:t>
      </w:r>
      <w:r w:rsidR="00B960B1" w:rsidRPr="00615C71">
        <w:rPr>
          <w:rFonts w:hint="cs"/>
          <w:sz w:val="27"/>
          <w:szCs w:val="27"/>
          <w:rtl/>
        </w:rPr>
        <w:t xml:space="preserve"> وتعبير النصوص بتجهيزه تعبير</w:t>
      </w:r>
      <w:r w:rsidR="009B6003" w:rsidRPr="00615C71">
        <w:rPr>
          <w:rFonts w:hint="cs"/>
          <w:sz w:val="27"/>
          <w:szCs w:val="27"/>
          <w:rtl/>
        </w:rPr>
        <w:t>ٌ</w:t>
      </w:r>
      <w:r w:rsidR="00B960B1" w:rsidRPr="00615C71">
        <w:rPr>
          <w:rFonts w:hint="cs"/>
          <w:sz w:val="27"/>
          <w:szCs w:val="27"/>
          <w:rtl/>
        </w:rPr>
        <w:t xml:space="preserve"> غالبي كما هو واضح.</w:t>
      </w:r>
    </w:p>
  </w:footnote>
  <w:footnote w:id="4">
    <w:p w14:paraId="7CC6903D" w14:textId="77777777" w:rsidR="009B6003" w:rsidRPr="00615C71" w:rsidRDefault="009B6003" w:rsidP="00061A2B">
      <w:pPr>
        <w:pStyle w:val="FootnoteText"/>
        <w:spacing w:line="192" w:lineRule="auto"/>
        <w:ind w:left="170" w:hanging="170"/>
        <w:rPr>
          <w:sz w:val="27"/>
          <w:szCs w:val="27"/>
          <w:rtl/>
        </w:rPr>
      </w:pPr>
    </w:p>
    <w:p w14:paraId="3A0B78AC" w14:textId="784906ED" w:rsidR="009B6003" w:rsidRPr="00615C71" w:rsidRDefault="009B6003" w:rsidP="00061A2B">
      <w:pPr>
        <w:pStyle w:val="FootnoteText"/>
        <w:spacing w:line="192" w:lineRule="auto"/>
        <w:ind w:left="170" w:hanging="170"/>
        <w:rPr>
          <w:b/>
          <w:bCs/>
          <w:sz w:val="27"/>
          <w:szCs w:val="27"/>
          <w:rtl/>
        </w:rPr>
      </w:pPr>
      <w:r w:rsidRPr="00615C71">
        <w:rPr>
          <w:rFonts w:hint="cs"/>
          <w:b/>
          <w:bCs/>
          <w:sz w:val="27"/>
          <w:szCs w:val="27"/>
          <w:rtl/>
        </w:rPr>
        <w:t xml:space="preserve">حكم </w:t>
      </w:r>
      <w:r w:rsidRPr="00615C71">
        <w:rPr>
          <w:rFonts w:hint="cs"/>
          <w:b/>
          <w:bCs/>
          <w:sz w:val="27"/>
          <w:szCs w:val="27"/>
          <w:rtl/>
        </w:rPr>
        <w:t>الموت في الحجّ</w:t>
      </w:r>
    </w:p>
    <w:p w14:paraId="331C4C33" w14:textId="68986945" w:rsidR="008D7B3F" w:rsidRPr="00615C71" w:rsidRDefault="008D7B3F" w:rsidP="00061A2B">
      <w:pPr>
        <w:pStyle w:val="FootnoteText"/>
        <w:spacing w:line="192" w:lineRule="auto"/>
        <w:ind w:left="170" w:hanging="170"/>
        <w:rPr>
          <w:sz w:val="27"/>
          <w:szCs w:val="27"/>
          <w:rtl/>
        </w:rPr>
      </w:pPr>
      <w:r w:rsidRPr="00615C71">
        <w:rPr>
          <w:sz w:val="27"/>
          <w:szCs w:val="27"/>
          <w:rtl/>
        </w:rPr>
        <w:t>(</w:t>
      </w:r>
      <w:r w:rsidRPr="00615C71">
        <w:rPr>
          <w:sz w:val="27"/>
          <w:szCs w:val="27"/>
          <w:rtl/>
        </w:rPr>
        <w:footnoteRef/>
      </w:r>
      <w:r w:rsidRPr="00615C71">
        <w:rPr>
          <w:sz w:val="27"/>
          <w:szCs w:val="27"/>
          <w:rtl/>
        </w:rPr>
        <w:t>)</w:t>
      </w:r>
      <w:r w:rsidRPr="00615C71">
        <w:rPr>
          <w:rFonts w:hint="cs"/>
          <w:sz w:val="27"/>
          <w:szCs w:val="27"/>
          <w:rtl/>
        </w:rPr>
        <w:t xml:space="preserve"> </w:t>
      </w:r>
      <w:r w:rsidR="00061A2B" w:rsidRPr="00615C71">
        <w:rPr>
          <w:rFonts w:hint="cs"/>
          <w:sz w:val="27"/>
          <w:szCs w:val="27"/>
          <w:rtl/>
        </w:rPr>
        <w:t xml:space="preserve">الأصل الأوّلي في هذه المسألة أنّ هذا الشخص لم يكمل الحجّ، فما دامت أركان الحجّ وبدائلها غير متوفّرة، فيفترض الحكم بأنّ حجّه كأنّه لم يقع ـ دنيوياً وقانونيّاً ـ فتترتّب آثار عدم حجّه في الواقع، </w:t>
      </w:r>
      <w:r w:rsidR="00061A2B" w:rsidRPr="00615C71">
        <w:rPr>
          <w:rFonts w:hint="cs"/>
          <w:b/>
          <w:bCs/>
          <w:sz w:val="27"/>
          <w:szCs w:val="27"/>
          <w:rtl/>
        </w:rPr>
        <w:t>لكنّ المستند في فتوى السيد الماتن والمشهور هنا في أصل هذه المسألة ثلاث روايات تنتهي جميعها إلى ابن رئاب، مثل خبر ضريس،</w:t>
      </w:r>
      <w:r w:rsidR="00061A2B" w:rsidRPr="00615C71">
        <w:rPr>
          <w:sz w:val="27"/>
          <w:szCs w:val="27"/>
          <w:rtl/>
        </w:rPr>
        <w:t xml:space="preserve"> </w:t>
      </w:r>
      <w:r w:rsidR="00061A2B" w:rsidRPr="00615C71">
        <w:rPr>
          <w:rFonts w:hint="cs"/>
          <w:sz w:val="27"/>
          <w:szCs w:val="27"/>
          <w:rtl/>
        </w:rPr>
        <w:t>عن</w:t>
      </w:r>
      <w:r w:rsidR="00061A2B" w:rsidRPr="00615C71">
        <w:rPr>
          <w:sz w:val="27"/>
          <w:szCs w:val="27"/>
          <w:rtl/>
        </w:rPr>
        <w:t xml:space="preserve"> </w:t>
      </w:r>
      <w:r w:rsidR="00061A2B" w:rsidRPr="00615C71">
        <w:rPr>
          <w:rFonts w:hint="cs"/>
          <w:sz w:val="27"/>
          <w:szCs w:val="27"/>
          <w:rtl/>
        </w:rPr>
        <w:t>أبي</w:t>
      </w:r>
      <w:r w:rsidR="00061A2B" w:rsidRPr="00615C71">
        <w:rPr>
          <w:sz w:val="27"/>
          <w:szCs w:val="27"/>
          <w:rtl/>
        </w:rPr>
        <w:t xml:space="preserve"> </w:t>
      </w:r>
      <w:r w:rsidR="00061A2B" w:rsidRPr="00615C71">
        <w:rPr>
          <w:rFonts w:hint="cs"/>
          <w:sz w:val="27"/>
          <w:szCs w:val="27"/>
          <w:rtl/>
        </w:rPr>
        <w:t>جعفر×،</w:t>
      </w:r>
      <w:r w:rsidR="00061A2B" w:rsidRPr="00615C71">
        <w:rPr>
          <w:sz w:val="27"/>
          <w:szCs w:val="27"/>
          <w:rtl/>
        </w:rPr>
        <w:t xml:space="preserve"> </w:t>
      </w:r>
      <w:r w:rsidR="00061A2B" w:rsidRPr="00615C71">
        <w:rPr>
          <w:rFonts w:hint="cs"/>
          <w:sz w:val="27"/>
          <w:szCs w:val="27"/>
          <w:rtl/>
        </w:rPr>
        <w:t>قال</w:t>
      </w:r>
      <w:r w:rsidR="00061A2B" w:rsidRPr="00615C71">
        <w:rPr>
          <w:sz w:val="27"/>
          <w:szCs w:val="27"/>
          <w:rtl/>
        </w:rPr>
        <w:t xml:space="preserve"> </w:t>
      </w:r>
      <w:r w:rsidR="00061A2B" w:rsidRPr="00615C71">
        <w:rPr>
          <w:rFonts w:hint="cs"/>
          <w:sz w:val="27"/>
          <w:szCs w:val="27"/>
          <w:rtl/>
        </w:rPr>
        <w:t>ـ في رجل</w:t>
      </w:r>
      <w:r w:rsidR="00061A2B" w:rsidRPr="00615C71">
        <w:rPr>
          <w:sz w:val="27"/>
          <w:szCs w:val="27"/>
          <w:rtl/>
        </w:rPr>
        <w:t xml:space="preserve"> </w:t>
      </w:r>
      <w:r w:rsidR="00061A2B" w:rsidRPr="00615C71">
        <w:rPr>
          <w:rFonts w:hint="cs"/>
          <w:sz w:val="27"/>
          <w:szCs w:val="27"/>
          <w:rtl/>
        </w:rPr>
        <w:t>خرج</w:t>
      </w:r>
      <w:r w:rsidR="00061A2B" w:rsidRPr="00615C71">
        <w:rPr>
          <w:sz w:val="27"/>
          <w:szCs w:val="27"/>
          <w:rtl/>
        </w:rPr>
        <w:t xml:space="preserve"> </w:t>
      </w:r>
      <w:r w:rsidR="00061A2B" w:rsidRPr="00615C71">
        <w:rPr>
          <w:rFonts w:hint="cs"/>
          <w:sz w:val="27"/>
          <w:szCs w:val="27"/>
          <w:rtl/>
        </w:rPr>
        <w:t>حاجّاً</w:t>
      </w:r>
      <w:r w:rsidR="00061A2B" w:rsidRPr="00615C71">
        <w:rPr>
          <w:sz w:val="27"/>
          <w:szCs w:val="27"/>
          <w:rtl/>
        </w:rPr>
        <w:t xml:space="preserve"> </w:t>
      </w:r>
      <w:r w:rsidR="00061A2B" w:rsidRPr="00615C71">
        <w:rPr>
          <w:rFonts w:hint="cs"/>
          <w:sz w:val="27"/>
          <w:szCs w:val="27"/>
          <w:rtl/>
        </w:rPr>
        <w:t>حجّة</w:t>
      </w:r>
      <w:r w:rsidR="00061A2B" w:rsidRPr="00615C71">
        <w:rPr>
          <w:sz w:val="27"/>
          <w:szCs w:val="27"/>
          <w:rtl/>
        </w:rPr>
        <w:t xml:space="preserve"> </w:t>
      </w:r>
      <w:r w:rsidR="00061A2B" w:rsidRPr="00615C71">
        <w:rPr>
          <w:rFonts w:hint="cs"/>
          <w:sz w:val="27"/>
          <w:szCs w:val="27"/>
          <w:rtl/>
        </w:rPr>
        <w:t>الإسلام،</w:t>
      </w:r>
      <w:r w:rsidR="00061A2B" w:rsidRPr="00615C71">
        <w:rPr>
          <w:sz w:val="27"/>
          <w:szCs w:val="27"/>
          <w:rtl/>
        </w:rPr>
        <w:t xml:space="preserve"> </w:t>
      </w:r>
      <w:r w:rsidR="00061A2B" w:rsidRPr="00615C71">
        <w:rPr>
          <w:rFonts w:hint="cs"/>
          <w:sz w:val="27"/>
          <w:szCs w:val="27"/>
          <w:rtl/>
        </w:rPr>
        <w:t>فمات</w:t>
      </w:r>
      <w:r w:rsidR="00061A2B" w:rsidRPr="00615C71">
        <w:rPr>
          <w:sz w:val="27"/>
          <w:szCs w:val="27"/>
          <w:rtl/>
        </w:rPr>
        <w:t xml:space="preserve"> </w:t>
      </w:r>
      <w:r w:rsidR="00061A2B" w:rsidRPr="00615C71">
        <w:rPr>
          <w:rFonts w:hint="cs"/>
          <w:sz w:val="27"/>
          <w:szCs w:val="27"/>
          <w:rtl/>
        </w:rPr>
        <w:t>في</w:t>
      </w:r>
      <w:r w:rsidR="00061A2B" w:rsidRPr="00615C71">
        <w:rPr>
          <w:sz w:val="27"/>
          <w:szCs w:val="27"/>
          <w:rtl/>
        </w:rPr>
        <w:t xml:space="preserve"> </w:t>
      </w:r>
      <w:r w:rsidR="00061A2B" w:rsidRPr="00615C71">
        <w:rPr>
          <w:rFonts w:hint="cs"/>
          <w:sz w:val="27"/>
          <w:szCs w:val="27"/>
          <w:rtl/>
        </w:rPr>
        <w:t>الطريق ـ فقال</w:t>
      </w:r>
      <w:r w:rsidR="00061A2B" w:rsidRPr="00615C71">
        <w:rPr>
          <w:sz w:val="27"/>
          <w:szCs w:val="27"/>
          <w:rtl/>
        </w:rPr>
        <w:t xml:space="preserve">: </w:t>
      </w:r>
      <w:r w:rsidR="00061A2B" w:rsidRPr="00615C71">
        <w:rPr>
          <w:rFonts w:hint="cs"/>
          <w:sz w:val="27"/>
          <w:szCs w:val="27"/>
          <w:rtl/>
        </w:rPr>
        <w:t>«إن</w:t>
      </w:r>
      <w:r w:rsidR="00061A2B" w:rsidRPr="00615C71">
        <w:rPr>
          <w:sz w:val="27"/>
          <w:szCs w:val="27"/>
          <w:rtl/>
        </w:rPr>
        <w:t xml:space="preserve"> </w:t>
      </w:r>
      <w:r w:rsidR="00061A2B" w:rsidRPr="00615C71">
        <w:rPr>
          <w:rFonts w:hint="cs"/>
          <w:sz w:val="27"/>
          <w:szCs w:val="27"/>
          <w:rtl/>
        </w:rPr>
        <w:t>مات</w:t>
      </w:r>
      <w:r w:rsidR="00061A2B" w:rsidRPr="00615C71">
        <w:rPr>
          <w:sz w:val="27"/>
          <w:szCs w:val="27"/>
          <w:rtl/>
        </w:rPr>
        <w:t xml:space="preserve"> </w:t>
      </w:r>
      <w:r w:rsidR="00061A2B" w:rsidRPr="00615C71">
        <w:rPr>
          <w:rFonts w:hint="cs"/>
          <w:sz w:val="27"/>
          <w:szCs w:val="27"/>
          <w:rtl/>
        </w:rPr>
        <w:t>في</w:t>
      </w:r>
      <w:r w:rsidR="00061A2B" w:rsidRPr="00615C71">
        <w:rPr>
          <w:sz w:val="27"/>
          <w:szCs w:val="27"/>
          <w:rtl/>
        </w:rPr>
        <w:t xml:space="preserve"> </w:t>
      </w:r>
      <w:r w:rsidR="00061A2B" w:rsidRPr="00615C71">
        <w:rPr>
          <w:rFonts w:hint="cs"/>
          <w:sz w:val="27"/>
          <w:szCs w:val="27"/>
          <w:rtl/>
        </w:rPr>
        <w:t>الحرم،</w:t>
      </w:r>
      <w:r w:rsidR="00061A2B" w:rsidRPr="00615C71">
        <w:rPr>
          <w:sz w:val="27"/>
          <w:szCs w:val="27"/>
          <w:rtl/>
        </w:rPr>
        <w:t xml:space="preserve"> </w:t>
      </w:r>
      <w:r w:rsidR="00061A2B" w:rsidRPr="00615C71">
        <w:rPr>
          <w:rFonts w:hint="cs"/>
          <w:sz w:val="27"/>
          <w:szCs w:val="27"/>
          <w:rtl/>
        </w:rPr>
        <w:t>فقد</w:t>
      </w:r>
      <w:r w:rsidR="00061A2B" w:rsidRPr="00615C71">
        <w:rPr>
          <w:sz w:val="27"/>
          <w:szCs w:val="27"/>
          <w:rtl/>
        </w:rPr>
        <w:t xml:space="preserve"> </w:t>
      </w:r>
      <w:r w:rsidR="00061A2B" w:rsidRPr="00615C71">
        <w:rPr>
          <w:rFonts w:hint="cs"/>
          <w:sz w:val="27"/>
          <w:szCs w:val="27"/>
          <w:rtl/>
        </w:rPr>
        <w:t>أجزأت</w:t>
      </w:r>
      <w:r w:rsidR="00061A2B" w:rsidRPr="00615C71">
        <w:rPr>
          <w:sz w:val="27"/>
          <w:szCs w:val="27"/>
          <w:rtl/>
        </w:rPr>
        <w:t xml:space="preserve"> </w:t>
      </w:r>
      <w:r w:rsidR="00061A2B" w:rsidRPr="00615C71">
        <w:rPr>
          <w:rFonts w:hint="cs"/>
          <w:sz w:val="27"/>
          <w:szCs w:val="27"/>
          <w:rtl/>
        </w:rPr>
        <w:t>عنه</w:t>
      </w:r>
      <w:r w:rsidR="00061A2B" w:rsidRPr="00615C71">
        <w:rPr>
          <w:sz w:val="27"/>
          <w:szCs w:val="27"/>
          <w:rtl/>
        </w:rPr>
        <w:t xml:space="preserve"> </w:t>
      </w:r>
      <w:r w:rsidR="00061A2B" w:rsidRPr="00615C71">
        <w:rPr>
          <w:rFonts w:hint="cs"/>
          <w:sz w:val="27"/>
          <w:szCs w:val="27"/>
          <w:rtl/>
        </w:rPr>
        <w:t>حجّة</w:t>
      </w:r>
      <w:r w:rsidR="00061A2B" w:rsidRPr="00615C71">
        <w:rPr>
          <w:sz w:val="27"/>
          <w:szCs w:val="27"/>
          <w:rtl/>
        </w:rPr>
        <w:t xml:space="preserve"> </w:t>
      </w:r>
      <w:r w:rsidR="00061A2B" w:rsidRPr="00615C71">
        <w:rPr>
          <w:rFonts w:hint="cs"/>
          <w:sz w:val="27"/>
          <w:szCs w:val="27"/>
          <w:rtl/>
        </w:rPr>
        <w:t>الإسلام،</w:t>
      </w:r>
      <w:r w:rsidR="00061A2B" w:rsidRPr="00615C71">
        <w:rPr>
          <w:sz w:val="27"/>
          <w:szCs w:val="27"/>
          <w:rtl/>
        </w:rPr>
        <w:t xml:space="preserve"> </w:t>
      </w:r>
      <w:r w:rsidR="00061A2B" w:rsidRPr="00615C71">
        <w:rPr>
          <w:rFonts w:hint="cs"/>
          <w:sz w:val="27"/>
          <w:szCs w:val="27"/>
          <w:rtl/>
        </w:rPr>
        <w:t>وإن</w:t>
      </w:r>
      <w:r w:rsidR="00061A2B" w:rsidRPr="00615C71">
        <w:rPr>
          <w:sz w:val="27"/>
          <w:szCs w:val="27"/>
          <w:rtl/>
        </w:rPr>
        <w:t xml:space="preserve"> </w:t>
      </w:r>
      <w:r w:rsidR="00061A2B" w:rsidRPr="00615C71">
        <w:rPr>
          <w:rFonts w:hint="cs"/>
          <w:sz w:val="27"/>
          <w:szCs w:val="27"/>
          <w:rtl/>
        </w:rPr>
        <w:t>مات دون الحرم،</w:t>
      </w:r>
      <w:r w:rsidR="00061A2B" w:rsidRPr="00615C71">
        <w:rPr>
          <w:sz w:val="27"/>
          <w:szCs w:val="27"/>
          <w:rtl/>
        </w:rPr>
        <w:t xml:space="preserve"> </w:t>
      </w:r>
      <w:r w:rsidR="00061A2B" w:rsidRPr="00615C71">
        <w:rPr>
          <w:rFonts w:hint="cs"/>
          <w:sz w:val="27"/>
          <w:szCs w:val="27"/>
          <w:rtl/>
        </w:rPr>
        <w:t>فليقض</w:t>
      </w:r>
      <w:r w:rsidR="00061A2B" w:rsidRPr="00615C71">
        <w:rPr>
          <w:sz w:val="27"/>
          <w:szCs w:val="27"/>
          <w:rtl/>
        </w:rPr>
        <w:t xml:space="preserve"> </w:t>
      </w:r>
      <w:r w:rsidR="00061A2B" w:rsidRPr="00615C71">
        <w:rPr>
          <w:rFonts w:hint="cs"/>
          <w:sz w:val="27"/>
          <w:szCs w:val="27"/>
          <w:rtl/>
        </w:rPr>
        <w:t>عنه</w:t>
      </w:r>
      <w:r w:rsidR="00061A2B" w:rsidRPr="00615C71">
        <w:rPr>
          <w:sz w:val="27"/>
          <w:szCs w:val="27"/>
          <w:rtl/>
        </w:rPr>
        <w:t xml:space="preserve"> </w:t>
      </w:r>
      <w:r w:rsidR="00061A2B" w:rsidRPr="00615C71">
        <w:rPr>
          <w:rFonts w:hint="cs"/>
          <w:sz w:val="27"/>
          <w:szCs w:val="27"/>
          <w:rtl/>
        </w:rPr>
        <w:t>وليّه</w:t>
      </w:r>
      <w:r w:rsidR="00061A2B" w:rsidRPr="00615C71">
        <w:rPr>
          <w:sz w:val="27"/>
          <w:szCs w:val="27"/>
          <w:rtl/>
        </w:rPr>
        <w:t xml:space="preserve"> </w:t>
      </w:r>
      <w:r w:rsidR="00061A2B" w:rsidRPr="00615C71">
        <w:rPr>
          <w:rFonts w:hint="cs"/>
          <w:sz w:val="27"/>
          <w:szCs w:val="27"/>
          <w:rtl/>
        </w:rPr>
        <w:t>حجّة</w:t>
      </w:r>
      <w:r w:rsidR="00061A2B" w:rsidRPr="00615C71">
        <w:rPr>
          <w:sz w:val="27"/>
          <w:szCs w:val="27"/>
          <w:rtl/>
        </w:rPr>
        <w:t xml:space="preserve"> </w:t>
      </w:r>
      <w:r w:rsidR="00061A2B" w:rsidRPr="00615C71">
        <w:rPr>
          <w:rFonts w:hint="cs"/>
          <w:sz w:val="27"/>
          <w:szCs w:val="27"/>
          <w:rtl/>
        </w:rPr>
        <w:t>الإسلام</w:t>
      </w:r>
      <w:r w:rsidR="00061A2B" w:rsidRPr="00615C71">
        <w:rPr>
          <w:rFonts w:hint="eastAsia"/>
          <w:sz w:val="27"/>
          <w:szCs w:val="27"/>
          <w:rtl/>
        </w:rPr>
        <w:t>»</w:t>
      </w:r>
      <w:r w:rsidR="00061A2B" w:rsidRPr="00615C71">
        <w:rPr>
          <w:rFonts w:hint="cs"/>
          <w:sz w:val="27"/>
          <w:szCs w:val="27"/>
          <w:rtl/>
        </w:rPr>
        <w:t>.</w:t>
      </w:r>
    </w:p>
    <w:p w14:paraId="1AD2B476" w14:textId="653ED200" w:rsidR="00D83F62" w:rsidRPr="00615C71" w:rsidRDefault="00D83F62" w:rsidP="00061A2B">
      <w:pPr>
        <w:pStyle w:val="FootnoteText"/>
        <w:spacing w:line="192" w:lineRule="auto"/>
        <w:ind w:left="170" w:hanging="170"/>
        <w:rPr>
          <w:sz w:val="27"/>
          <w:szCs w:val="27"/>
          <w:rtl/>
        </w:rPr>
      </w:pPr>
      <w:r w:rsidRPr="00615C71">
        <w:rPr>
          <w:rFonts w:hint="cs"/>
          <w:b/>
          <w:bCs/>
          <w:sz w:val="27"/>
          <w:szCs w:val="27"/>
          <w:rtl/>
        </w:rPr>
        <w:t>وقد ذهب بعض فقهاء أهل السنّة</w:t>
      </w:r>
      <w:r w:rsidRPr="00615C71">
        <w:rPr>
          <w:rFonts w:hint="cs"/>
          <w:sz w:val="27"/>
          <w:szCs w:val="27"/>
          <w:rtl/>
        </w:rPr>
        <w:t xml:space="preserve"> لشيءٍ قريبٍ من ذلك؛ اعتماداً على أنّ النبيَّ قد سُئل عن حالة من هذا النوع، ولكنّه لم يُشر للزوم القضاء عنه، </w:t>
      </w:r>
      <w:r w:rsidRPr="00615C71">
        <w:rPr>
          <w:rFonts w:hint="cs"/>
          <w:b/>
          <w:bCs/>
          <w:sz w:val="27"/>
          <w:szCs w:val="27"/>
          <w:rtl/>
        </w:rPr>
        <w:t>وهذا ليس بدليل؛</w:t>
      </w:r>
      <w:r w:rsidRPr="00615C71">
        <w:rPr>
          <w:rFonts w:hint="cs"/>
          <w:sz w:val="27"/>
          <w:szCs w:val="27"/>
          <w:rtl/>
        </w:rPr>
        <w:t xml:space="preserve"> إذ لعلّه عندما سُئل لم يكن الموقف موقف بيان تمام الأحكام المرتبطة بالحالة، كما هو كثيرٌ في الأسئلة والأجوبة</w:t>
      </w:r>
      <w:r w:rsidR="00091033" w:rsidRPr="00615C71">
        <w:rPr>
          <w:rFonts w:hint="cs"/>
          <w:sz w:val="27"/>
          <w:szCs w:val="27"/>
          <w:rtl/>
        </w:rPr>
        <w:t>، حيث لا يوجد إطلاق مقامي</w:t>
      </w:r>
      <w:r w:rsidRPr="00615C71">
        <w:rPr>
          <w:rFonts w:hint="cs"/>
          <w:sz w:val="27"/>
          <w:szCs w:val="27"/>
          <w:rtl/>
        </w:rPr>
        <w:t>.</w:t>
      </w:r>
    </w:p>
    <w:p w14:paraId="23560303" w14:textId="5C92DFD1" w:rsidR="00D83F62" w:rsidRPr="00615C71" w:rsidRDefault="00D83F62" w:rsidP="00061A2B">
      <w:pPr>
        <w:pStyle w:val="FootnoteText"/>
        <w:spacing w:line="192" w:lineRule="auto"/>
        <w:ind w:left="170" w:hanging="170"/>
        <w:rPr>
          <w:sz w:val="27"/>
          <w:szCs w:val="27"/>
          <w:rtl/>
        </w:rPr>
      </w:pPr>
      <w:r w:rsidRPr="00615C71">
        <w:rPr>
          <w:rFonts w:hint="cs"/>
          <w:sz w:val="27"/>
          <w:szCs w:val="27"/>
          <w:rtl/>
        </w:rPr>
        <w:t>فالعمدة هنا ثلاث روايات، وحيث إنّها تحدّثت عن حجّة الإسلام، لهذا تمّ ربط الموضوع بحجّة الإسلام، دون أيّ نوعٍ آخر من الحجّ، وحيث كانت عمرة التمتع جزءاً من الحجّ، تم تعدية الحكم لها، وحيث لم يتم تعيين أيّ نوع من الحجّ، تمّ التعميم للتمتّع والقِران والإفراد، بينما تمّ إخراج العمرة المفردة لعدم صدق الحجّ عليها؛ وحيث يظهر الحديث عن لزوم القضاء عنه فيكون معناه استقرار الحجّ في ذمّته، فيما الماتن عمّم لغير حالة الاستقرار مع أنّ الأصل هو عدم صدق الاستطاعة بموته في هذه الحال، عملاً بالنصوص عينها، تعبّداً واعتباراً، لكونها لا تشير لحالة الاستقرار، وهكذا.</w:t>
      </w:r>
    </w:p>
    <w:p w14:paraId="0230E084" w14:textId="5587FADF" w:rsidR="00635CCA" w:rsidRPr="00615C71" w:rsidRDefault="00635CCA" w:rsidP="00061A2B">
      <w:pPr>
        <w:pStyle w:val="FootnoteText"/>
        <w:spacing w:line="192" w:lineRule="auto"/>
        <w:ind w:left="170" w:hanging="170"/>
        <w:rPr>
          <w:sz w:val="27"/>
          <w:szCs w:val="27"/>
          <w:rtl/>
        </w:rPr>
      </w:pPr>
      <w:r w:rsidRPr="00615C71">
        <w:rPr>
          <w:rFonts w:hint="cs"/>
          <w:sz w:val="27"/>
          <w:szCs w:val="27"/>
          <w:rtl/>
        </w:rPr>
        <w:t>ولو أخذنا بالنصوص الخاصّة هنا صحّت هذه التفاصيل إلا الأخير، وفاقاً للسيد اليزدي في العروة ولغير واحد من المعلّقين عليها؛ إذ لا يحرز إطلاق في الروايات يشمل غير حالة من استقرّ الحجّ عليه؛ لأنّ مفروضها ثبوت الحجّ عليه، وبيان البدل</w:t>
      </w:r>
      <w:r w:rsidR="007F7F55" w:rsidRPr="00615C71">
        <w:rPr>
          <w:rFonts w:hint="cs"/>
          <w:sz w:val="27"/>
          <w:szCs w:val="27"/>
          <w:rtl/>
        </w:rPr>
        <w:t xml:space="preserve"> وقضاء الوليّ</w:t>
      </w:r>
      <w:r w:rsidRPr="00615C71">
        <w:rPr>
          <w:rFonts w:hint="cs"/>
          <w:sz w:val="27"/>
          <w:szCs w:val="27"/>
          <w:rtl/>
        </w:rPr>
        <w:t>، والمفروض أنّ وفاته هنا تكشف عن عدم ثبوته عليه.</w:t>
      </w:r>
    </w:p>
    <w:p w14:paraId="3C470365" w14:textId="0D573B3C" w:rsidR="00091033" w:rsidRPr="00615C71" w:rsidRDefault="00091033" w:rsidP="00061A2B">
      <w:pPr>
        <w:pStyle w:val="FootnoteText"/>
        <w:spacing w:line="192" w:lineRule="auto"/>
        <w:ind w:left="170" w:hanging="170"/>
        <w:rPr>
          <w:sz w:val="27"/>
          <w:szCs w:val="27"/>
          <w:rtl/>
        </w:rPr>
      </w:pPr>
      <w:r w:rsidRPr="00615C71">
        <w:rPr>
          <w:rFonts w:hint="cs"/>
          <w:sz w:val="27"/>
          <w:szCs w:val="27"/>
          <w:rtl/>
        </w:rPr>
        <w:t>لكن يلزم هنا أخذاً بالاعتبار القدر المتيقّن من مجموع الروايات أن يكون قد أحرم ودخل مكّة، وأمّا غير ذلك فدليله آحاديٌّ محض.</w:t>
      </w:r>
    </w:p>
    <w:p w14:paraId="4EB70874" w14:textId="77777777" w:rsidR="00E934F6" w:rsidRPr="00615C71" w:rsidRDefault="009B6003" w:rsidP="00061A2B">
      <w:pPr>
        <w:pStyle w:val="FootnoteText"/>
        <w:spacing w:line="192" w:lineRule="auto"/>
        <w:ind w:left="170" w:hanging="170"/>
        <w:rPr>
          <w:sz w:val="27"/>
          <w:szCs w:val="27"/>
          <w:rtl/>
        </w:rPr>
      </w:pPr>
      <w:r w:rsidRPr="00615C71">
        <w:rPr>
          <w:rFonts w:hint="cs"/>
          <w:b/>
          <w:bCs/>
          <w:sz w:val="27"/>
          <w:szCs w:val="27"/>
          <w:rtl/>
        </w:rPr>
        <w:t>هذا، وثبوت أصل الحكم هنا مبنيٌّ عندي على الاحتياط الوجوبي</w:t>
      </w:r>
      <w:r w:rsidR="00091033" w:rsidRPr="00615C71">
        <w:rPr>
          <w:rFonts w:hint="cs"/>
          <w:b/>
          <w:bCs/>
          <w:sz w:val="27"/>
          <w:szCs w:val="27"/>
          <w:rtl/>
        </w:rPr>
        <w:t>؛ والسبب في ذلك</w:t>
      </w:r>
      <w:r w:rsidR="00091033" w:rsidRPr="00615C71">
        <w:rPr>
          <w:rFonts w:hint="cs"/>
          <w:sz w:val="27"/>
          <w:szCs w:val="27"/>
          <w:rtl/>
        </w:rPr>
        <w:t xml:space="preserve"> أنّ جميع الروايات تنتهي </w:t>
      </w:r>
      <w:r w:rsidR="00E934F6" w:rsidRPr="00615C71">
        <w:rPr>
          <w:rFonts w:hint="cs"/>
          <w:sz w:val="27"/>
          <w:szCs w:val="27"/>
          <w:rtl/>
        </w:rPr>
        <w:t>إ</w:t>
      </w:r>
      <w:r w:rsidR="00091033" w:rsidRPr="00615C71">
        <w:rPr>
          <w:rFonts w:hint="cs"/>
          <w:sz w:val="27"/>
          <w:szCs w:val="27"/>
          <w:rtl/>
        </w:rPr>
        <w:t>لى شخص واحد هو مخرج هذه ال</w:t>
      </w:r>
      <w:r w:rsidR="00E934F6" w:rsidRPr="00615C71">
        <w:rPr>
          <w:rFonts w:hint="cs"/>
          <w:sz w:val="27"/>
          <w:szCs w:val="27"/>
          <w:rtl/>
        </w:rPr>
        <w:t>أ</w:t>
      </w:r>
      <w:r w:rsidR="00091033" w:rsidRPr="00615C71">
        <w:rPr>
          <w:rFonts w:hint="cs"/>
          <w:sz w:val="27"/>
          <w:szCs w:val="27"/>
          <w:rtl/>
        </w:rPr>
        <w:t>حاديث</w:t>
      </w:r>
      <w:r w:rsidR="00E934F6" w:rsidRPr="00615C71">
        <w:rPr>
          <w:rFonts w:hint="cs"/>
          <w:sz w:val="27"/>
          <w:szCs w:val="27"/>
          <w:rtl/>
        </w:rPr>
        <w:t>،</w:t>
      </w:r>
      <w:r w:rsidR="00091033" w:rsidRPr="00615C71">
        <w:rPr>
          <w:rFonts w:hint="cs"/>
          <w:sz w:val="27"/>
          <w:szCs w:val="27"/>
          <w:rtl/>
        </w:rPr>
        <w:t xml:space="preserve"> وهو ابن رئاب</w:t>
      </w:r>
      <w:r w:rsidR="00E934F6" w:rsidRPr="00615C71">
        <w:rPr>
          <w:rFonts w:hint="cs"/>
          <w:sz w:val="27"/>
          <w:szCs w:val="27"/>
          <w:rtl/>
        </w:rPr>
        <w:t>:</w:t>
      </w:r>
    </w:p>
    <w:p w14:paraId="03C83389" w14:textId="77777777" w:rsidR="00E934F6" w:rsidRPr="00615C71" w:rsidRDefault="00E934F6" w:rsidP="00061A2B">
      <w:pPr>
        <w:pStyle w:val="FootnoteText"/>
        <w:spacing w:line="192" w:lineRule="auto"/>
        <w:ind w:left="170" w:hanging="170"/>
        <w:rPr>
          <w:sz w:val="27"/>
          <w:szCs w:val="27"/>
          <w:rtl/>
        </w:rPr>
      </w:pPr>
      <w:r w:rsidRPr="00615C71">
        <w:rPr>
          <w:rFonts w:hint="cs"/>
          <w:b/>
          <w:bCs/>
          <w:sz w:val="27"/>
          <w:szCs w:val="27"/>
          <w:rtl/>
        </w:rPr>
        <w:t>أ ـ</w:t>
      </w:r>
      <w:r w:rsidR="00091033" w:rsidRPr="00615C71">
        <w:rPr>
          <w:rFonts w:hint="cs"/>
          <w:sz w:val="27"/>
          <w:szCs w:val="27"/>
          <w:rtl/>
        </w:rPr>
        <w:t xml:space="preserve"> فقد يقال ب</w:t>
      </w:r>
      <w:r w:rsidRPr="00615C71">
        <w:rPr>
          <w:rFonts w:hint="cs"/>
          <w:sz w:val="27"/>
          <w:szCs w:val="27"/>
          <w:rtl/>
        </w:rPr>
        <w:t>أ</w:t>
      </w:r>
      <w:r w:rsidR="00091033" w:rsidRPr="00615C71">
        <w:rPr>
          <w:rFonts w:hint="cs"/>
          <w:sz w:val="27"/>
          <w:szCs w:val="27"/>
          <w:rtl/>
        </w:rPr>
        <w:t>ن الخبر في نهاية المطاف آحادي</w:t>
      </w:r>
      <w:r w:rsidRPr="00615C71">
        <w:rPr>
          <w:rFonts w:hint="cs"/>
          <w:sz w:val="27"/>
          <w:szCs w:val="27"/>
          <w:rtl/>
        </w:rPr>
        <w:t>ّ.</w:t>
      </w:r>
    </w:p>
    <w:p w14:paraId="03C66924" w14:textId="4F432CE3" w:rsidR="009B6003" w:rsidRPr="00615C71" w:rsidRDefault="00E934F6" w:rsidP="00061A2B">
      <w:pPr>
        <w:pStyle w:val="FootnoteText"/>
        <w:spacing w:line="192" w:lineRule="auto"/>
        <w:ind w:left="170" w:hanging="170"/>
        <w:rPr>
          <w:sz w:val="27"/>
          <w:szCs w:val="27"/>
          <w:rtl/>
        </w:rPr>
      </w:pPr>
      <w:r w:rsidRPr="00615C71">
        <w:rPr>
          <w:rFonts w:hint="cs"/>
          <w:b/>
          <w:bCs/>
          <w:sz w:val="27"/>
          <w:szCs w:val="27"/>
          <w:rtl/>
        </w:rPr>
        <w:t>ب ـ</w:t>
      </w:r>
      <w:r w:rsidR="00091033" w:rsidRPr="00615C71">
        <w:rPr>
          <w:rFonts w:hint="cs"/>
          <w:sz w:val="27"/>
          <w:szCs w:val="27"/>
          <w:rtl/>
        </w:rPr>
        <w:t xml:space="preserve"> وفي المقابل ربما يقال بأنّ </w:t>
      </w:r>
      <w:r w:rsidRPr="00615C71">
        <w:rPr>
          <w:rFonts w:hint="cs"/>
          <w:sz w:val="27"/>
          <w:szCs w:val="27"/>
          <w:rtl/>
        </w:rPr>
        <w:t xml:space="preserve">كذب أو </w:t>
      </w:r>
      <w:r w:rsidR="00091033" w:rsidRPr="00615C71">
        <w:rPr>
          <w:rFonts w:hint="cs"/>
          <w:sz w:val="27"/>
          <w:szCs w:val="27"/>
          <w:rtl/>
        </w:rPr>
        <w:t xml:space="preserve">خطأ ابن رئاب الثقة في جميع هذه الروايات الثلاث التي نقلها عن </w:t>
      </w:r>
      <w:r w:rsidRPr="00615C71">
        <w:rPr>
          <w:rFonts w:hint="cs"/>
          <w:sz w:val="27"/>
          <w:szCs w:val="27"/>
          <w:rtl/>
        </w:rPr>
        <w:t>أ</w:t>
      </w:r>
      <w:r w:rsidR="00091033" w:rsidRPr="00615C71">
        <w:rPr>
          <w:rFonts w:hint="cs"/>
          <w:sz w:val="27"/>
          <w:szCs w:val="27"/>
          <w:rtl/>
        </w:rPr>
        <w:t xml:space="preserve">شخاص </w:t>
      </w:r>
      <w:r w:rsidRPr="00615C71">
        <w:rPr>
          <w:rFonts w:hint="cs"/>
          <w:sz w:val="27"/>
          <w:szCs w:val="27"/>
          <w:rtl/>
        </w:rPr>
        <w:t>مختلفين هو احتمالٌ ضئيل، والروايات نقلت في الكتب الأربعة، بما يرفع قوّة الوثوق بصدور ولو واحدة منها.</w:t>
      </w:r>
    </w:p>
  </w:footnote>
  <w:footnote w:id="5">
    <w:p w14:paraId="4B7A03E2" w14:textId="77777777" w:rsidR="009B6003" w:rsidRPr="00615C71" w:rsidRDefault="009B6003" w:rsidP="00947CCF">
      <w:pPr>
        <w:pStyle w:val="FootnoteText"/>
        <w:spacing w:line="192" w:lineRule="auto"/>
        <w:ind w:left="170" w:hanging="170"/>
        <w:rPr>
          <w:sz w:val="27"/>
          <w:szCs w:val="27"/>
          <w:rtl/>
        </w:rPr>
      </w:pPr>
    </w:p>
    <w:p w14:paraId="7D768F4E" w14:textId="54070DA1" w:rsidR="009B6003" w:rsidRPr="00615C71" w:rsidRDefault="009B6003" w:rsidP="00947CCF">
      <w:pPr>
        <w:pStyle w:val="FootnoteText"/>
        <w:spacing w:line="192" w:lineRule="auto"/>
        <w:ind w:left="170" w:hanging="170"/>
        <w:rPr>
          <w:b/>
          <w:bCs/>
          <w:sz w:val="27"/>
          <w:szCs w:val="27"/>
          <w:rtl/>
        </w:rPr>
      </w:pPr>
      <w:r w:rsidRPr="00615C71">
        <w:rPr>
          <w:rFonts w:hint="cs"/>
          <w:b/>
          <w:bCs/>
          <w:sz w:val="27"/>
          <w:szCs w:val="27"/>
          <w:rtl/>
        </w:rPr>
        <w:t xml:space="preserve">إسلام </w:t>
      </w:r>
      <w:r w:rsidRPr="00615C71">
        <w:rPr>
          <w:rFonts w:hint="cs"/>
          <w:b/>
          <w:bCs/>
          <w:sz w:val="27"/>
          <w:szCs w:val="27"/>
          <w:rtl/>
        </w:rPr>
        <w:t>الكافر والاستطاعة</w:t>
      </w:r>
    </w:p>
    <w:p w14:paraId="4A6B3880" w14:textId="7E82173C" w:rsidR="00947CCF" w:rsidRPr="00615C71" w:rsidRDefault="00947CCF" w:rsidP="00947CCF">
      <w:pPr>
        <w:pStyle w:val="FootnoteText"/>
        <w:spacing w:line="192" w:lineRule="auto"/>
        <w:ind w:left="170" w:hanging="170"/>
        <w:rPr>
          <w:sz w:val="27"/>
          <w:szCs w:val="27"/>
          <w:rtl/>
        </w:rPr>
      </w:pPr>
      <w:r w:rsidRPr="00615C71">
        <w:rPr>
          <w:sz w:val="27"/>
          <w:szCs w:val="27"/>
          <w:rtl/>
        </w:rPr>
        <w:t>(</w:t>
      </w:r>
      <w:r w:rsidRPr="00615C71">
        <w:rPr>
          <w:sz w:val="27"/>
          <w:szCs w:val="27"/>
          <w:rtl/>
        </w:rPr>
        <w:footnoteRef/>
      </w:r>
      <w:r w:rsidRPr="00615C71">
        <w:rPr>
          <w:sz w:val="27"/>
          <w:szCs w:val="27"/>
          <w:rtl/>
        </w:rPr>
        <w:t>)</w:t>
      </w:r>
      <w:r w:rsidRPr="00615C71">
        <w:rPr>
          <w:rFonts w:hint="cs"/>
          <w:sz w:val="27"/>
          <w:szCs w:val="27"/>
          <w:rtl/>
        </w:rPr>
        <w:t xml:space="preserve"> أمّا في الحالة الأولى فواضح؛ لتحقّق الموضوع وهو الاستطاعة في مورده، </w:t>
      </w:r>
      <w:r w:rsidR="008173C9" w:rsidRPr="00615C71">
        <w:rPr>
          <w:rFonts w:hint="cs"/>
          <w:sz w:val="27"/>
          <w:szCs w:val="27"/>
          <w:rtl/>
        </w:rPr>
        <w:t xml:space="preserve">ومثلها ما لو أسلم غير مستطيعٍ، ثمّ استطاع حال كونه مسلماً، </w:t>
      </w:r>
      <w:r w:rsidRPr="00615C71">
        <w:rPr>
          <w:rFonts w:hint="cs"/>
          <w:sz w:val="27"/>
          <w:szCs w:val="27"/>
          <w:rtl/>
        </w:rPr>
        <w:t xml:space="preserve">وأمّا في الحالة الثانية، فلأنّه لو كان الحجّ واجباً عليه حتى بعد زوال استطاعته قبل الإسلام، ثمّ أسلم بعد ذلك، لظهر هذا في التاريخ، ولطولب كلّ من يُسلم ـ وبخاصّة في العصر النبوي ـ ويكون مستطيعاً قبل الإسلام وزالت عنه الاستطاعة، أن يحجّ. وأمّا أدلّة استقرار وجوب الحجّ في مورد زوال الاستطاعة لو تركه إهمالاً، فليس فيها </w:t>
      </w:r>
      <w:r w:rsidR="009B6003" w:rsidRPr="00615C71">
        <w:rPr>
          <w:rFonts w:hint="cs"/>
          <w:sz w:val="27"/>
          <w:szCs w:val="27"/>
          <w:rtl/>
        </w:rPr>
        <w:t xml:space="preserve">ـ لو قلنا بها ـ </w:t>
      </w:r>
      <w:r w:rsidRPr="00615C71">
        <w:rPr>
          <w:rFonts w:hint="cs"/>
          <w:sz w:val="27"/>
          <w:szCs w:val="27"/>
          <w:rtl/>
        </w:rPr>
        <w:t>إطلاق يشمل حالة غير المسلم؛ وبخاصّة مع عدم صدق التسويف بالحجّ والتهاون في حقّه عادةً.</w:t>
      </w:r>
    </w:p>
  </w:footnote>
  <w:footnote w:id="6">
    <w:p w14:paraId="77E68D04" w14:textId="77777777" w:rsidR="009B6003" w:rsidRPr="00615C71" w:rsidRDefault="009B6003" w:rsidP="00E76088">
      <w:pPr>
        <w:pStyle w:val="FootnoteText"/>
        <w:spacing w:line="192" w:lineRule="auto"/>
        <w:ind w:left="170" w:hanging="170"/>
        <w:rPr>
          <w:sz w:val="27"/>
          <w:szCs w:val="27"/>
          <w:rtl/>
        </w:rPr>
      </w:pPr>
    </w:p>
    <w:p w14:paraId="7D21946F" w14:textId="3BA11E14" w:rsidR="009B6003" w:rsidRPr="00615C71" w:rsidRDefault="009B6003" w:rsidP="00E76088">
      <w:pPr>
        <w:pStyle w:val="FootnoteText"/>
        <w:spacing w:line="192" w:lineRule="auto"/>
        <w:ind w:left="170" w:hanging="170"/>
        <w:rPr>
          <w:b/>
          <w:bCs/>
          <w:sz w:val="27"/>
          <w:szCs w:val="27"/>
          <w:rtl/>
        </w:rPr>
      </w:pPr>
      <w:r w:rsidRPr="00615C71">
        <w:rPr>
          <w:rFonts w:hint="cs"/>
          <w:b/>
          <w:bCs/>
          <w:sz w:val="27"/>
          <w:szCs w:val="27"/>
          <w:rtl/>
        </w:rPr>
        <w:t xml:space="preserve">حكم </w:t>
      </w:r>
      <w:r w:rsidRPr="00615C71">
        <w:rPr>
          <w:rFonts w:hint="cs"/>
          <w:b/>
          <w:bCs/>
          <w:sz w:val="27"/>
          <w:szCs w:val="27"/>
          <w:rtl/>
        </w:rPr>
        <w:t>حجّ المرتدّ قبل وبعد التوبة</w:t>
      </w:r>
    </w:p>
    <w:p w14:paraId="0FBF23A7" w14:textId="1B2D1A51" w:rsidR="00E76088" w:rsidRPr="00615C71" w:rsidRDefault="00E76088" w:rsidP="00E76088">
      <w:pPr>
        <w:pStyle w:val="FootnoteText"/>
        <w:spacing w:line="192" w:lineRule="auto"/>
        <w:ind w:left="170" w:hanging="170"/>
        <w:rPr>
          <w:sz w:val="27"/>
          <w:szCs w:val="27"/>
          <w:rtl/>
        </w:rPr>
      </w:pPr>
      <w:r w:rsidRPr="00615C71">
        <w:rPr>
          <w:sz w:val="27"/>
          <w:szCs w:val="27"/>
          <w:rtl/>
        </w:rPr>
        <w:t>(</w:t>
      </w:r>
      <w:r w:rsidRPr="00615C71">
        <w:rPr>
          <w:sz w:val="27"/>
          <w:szCs w:val="27"/>
          <w:rtl/>
        </w:rPr>
        <w:footnoteRef/>
      </w:r>
      <w:r w:rsidRPr="00615C71">
        <w:rPr>
          <w:sz w:val="27"/>
          <w:szCs w:val="27"/>
          <w:rtl/>
        </w:rPr>
        <w:t>)</w:t>
      </w:r>
      <w:r w:rsidR="00324316" w:rsidRPr="00615C71">
        <w:rPr>
          <w:rFonts w:hint="cs"/>
          <w:sz w:val="27"/>
          <w:szCs w:val="27"/>
          <w:rtl/>
        </w:rPr>
        <w:t xml:space="preserve"> </w:t>
      </w:r>
      <w:r w:rsidRPr="00615C71">
        <w:rPr>
          <w:rFonts w:hint="cs"/>
          <w:sz w:val="27"/>
          <w:szCs w:val="27"/>
          <w:rtl/>
        </w:rPr>
        <w:t>هنا مجموعة مسائل:</w:t>
      </w:r>
    </w:p>
    <w:p w14:paraId="0B8E98D9" w14:textId="77777777" w:rsidR="009B6003" w:rsidRPr="00615C71" w:rsidRDefault="009B6003" w:rsidP="00E76088">
      <w:pPr>
        <w:pStyle w:val="FootnoteText"/>
        <w:spacing w:line="192" w:lineRule="auto"/>
        <w:ind w:left="170" w:hanging="170"/>
        <w:rPr>
          <w:b/>
          <w:bCs/>
          <w:sz w:val="27"/>
          <w:szCs w:val="27"/>
          <w:rtl/>
        </w:rPr>
      </w:pPr>
    </w:p>
    <w:p w14:paraId="786FDDF2" w14:textId="75BA6A58" w:rsidR="00E76088" w:rsidRPr="00615C71" w:rsidRDefault="00E76088" w:rsidP="00E76088">
      <w:pPr>
        <w:pStyle w:val="FootnoteText"/>
        <w:spacing w:line="192" w:lineRule="auto"/>
        <w:ind w:left="170" w:hanging="170"/>
        <w:rPr>
          <w:b/>
          <w:bCs/>
          <w:sz w:val="27"/>
          <w:szCs w:val="27"/>
          <w:rtl/>
        </w:rPr>
      </w:pPr>
      <w:r w:rsidRPr="00615C71">
        <w:rPr>
          <w:rFonts w:hint="cs"/>
          <w:b/>
          <w:bCs/>
          <w:sz w:val="27"/>
          <w:szCs w:val="27"/>
          <w:rtl/>
        </w:rPr>
        <w:t>المسألة الأولى: صفة الحجّ في حقّ المرتد</w:t>
      </w:r>
    </w:p>
    <w:p w14:paraId="2B3F1836" w14:textId="35C9C4A3" w:rsidR="00E76088" w:rsidRPr="00615C71" w:rsidRDefault="00E76088" w:rsidP="00E76088">
      <w:pPr>
        <w:pStyle w:val="FootnoteText"/>
        <w:spacing w:line="192" w:lineRule="auto"/>
        <w:ind w:left="170" w:hanging="170"/>
        <w:rPr>
          <w:sz w:val="27"/>
          <w:szCs w:val="27"/>
          <w:rtl/>
        </w:rPr>
      </w:pPr>
      <w:r w:rsidRPr="00615C71">
        <w:rPr>
          <w:rFonts w:hint="cs"/>
          <w:sz w:val="27"/>
          <w:szCs w:val="27"/>
          <w:rtl/>
        </w:rPr>
        <w:t>وقد حكم الماتن بوجوب الحجّ عليه، والمستند في ذلك أنّه لو حصلت منه الاستطاعة حال الإسلام، ثم ارتدّ أو حصلت بعد الارتداد، فإنّ المرتدّ مخاطبٌ بالتكاليف الشرعيّة؛ لأنّ غاية ما يفيده دليل سقوط التكاليف عن الكفار وعدم مخاطبتهم بها</w:t>
      </w:r>
      <w:r w:rsidR="00492D96" w:rsidRPr="00615C71">
        <w:rPr>
          <w:rFonts w:hint="cs"/>
          <w:sz w:val="27"/>
          <w:szCs w:val="27"/>
          <w:rtl/>
        </w:rPr>
        <w:t xml:space="preserve"> لو صحّ</w:t>
      </w:r>
      <w:r w:rsidRPr="00615C71">
        <w:rPr>
          <w:rFonts w:hint="cs"/>
          <w:sz w:val="27"/>
          <w:szCs w:val="27"/>
          <w:rtl/>
        </w:rPr>
        <w:t>، هو عدم مخاطبة الكافر الأصلي بالفروع، دون المرتدّ، فيبقى المرتدّ على مقتضى القاعدة.</w:t>
      </w:r>
    </w:p>
    <w:p w14:paraId="3EAA0605" w14:textId="183A1B76" w:rsidR="00AF2EC6" w:rsidRPr="00615C71" w:rsidRDefault="00AF2EC6" w:rsidP="00E76088">
      <w:pPr>
        <w:pStyle w:val="FootnoteText"/>
        <w:spacing w:line="192" w:lineRule="auto"/>
        <w:ind w:left="170" w:hanging="170"/>
        <w:rPr>
          <w:sz w:val="27"/>
          <w:szCs w:val="27"/>
          <w:rtl/>
        </w:rPr>
      </w:pPr>
      <w:r w:rsidRPr="00615C71">
        <w:rPr>
          <w:rFonts w:hint="cs"/>
          <w:b/>
          <w:bCs/>
          <w:sz w:val="27"/>
          <w:szCs w:val="27"/>
          <w:rtl/>
        </w:rPr>
        <w:t>لكنّ السيّد فضل الله ناقش بأنّ نكتة عدم تكليف الكفّار بالفروع ناشئة من أنّ الخطابات موجّهة للمسلمين،</w:t>
      </w:r>
      <w:r w:rsidRPr="00615C71">
        <w:rPr>
          <w:rFonts w:hint="cs"/>
          <w:sz w:val="27"/>
          <w:szCs w:val="27"/>
          <w:rtl/>
        </w:rPr>
        <w:t xml:space="preserve"> وهذه الخصوصيّة لا فرق فيها بين كون غير المسلم كافراً أصليّاً أو مرتداً، لوحدة النكتة في الموردين، بل إنّ فضل الله اعتبر أنّه لو أخذنا بقاعدة الجبّ فإنّه نكتتها العقلائيّة والعرفيّة هي تشجيع الناس على الإسلام، وهذا أمرٌ يتساوى فيه الكافر الأصلي والمرتد (فقه الحج 1: 205 ـ 206).</w:t>
      </w:r>
    </w:p>
    <w:p w14:paraId="6B76AE73" w14:textId="5923115A" w:rsidR="00492D96" w:rsidRPr="00615C71" w:rsidRDefault="00492D96" w:rsidP="00E76088">
      <w:pPr>
        <w:pStyle w:val="FootnoteText"/>
        <w:spacing w:line="192" w:lineRule="auto"/>
        <w:ind w:left="170" w:hanging="170"/>
        <w:rPr>
          <w:sz w:val="27"/>
          <w:szCs w:val="27"/>
          <w:rtl/>
        </w:rPr>
      </w:pPr>
      <w:r w:rsidRPr="00615C71">
        <w:rPr>
          <w:rFonts w:hint="cs"/>
          <w:sz w:val="27"/>
          <w:szCs w:val="27"/>
          <w:rtl/>
        </w:rPr>
        <w:t>هذا كلّه لو قلنا بعدم تكليف الكفّار بالفروع، أمّا لو قلنا بتكليفهم ـ كما هو رأي المشهور ـ فلا فرق بين المرتدّ والكافر الأصلي.</w:t>
      </w:r>
      <w:r w:rsidR="008173C9" w:rsidRPr="00615C71">
        <w:rPr>
          <w:rFonts w:hint="cs"/>
          <w:sz w:val="27"/>
          <w:szCs w:val="27"/>
          <w:rtl/>
        </w:rPr>
        <w:t xml:space="preserve"> وسوف يأتي قريباً بحث تكليف الكفار بالفروع ونتعرّض لهذه التفاصيل ـ إن شاء الله ـ فانتظر.</w:t>
      </w:r>
    </w:p>
    <w:p w14:paraId="7447FE3F" w14:textId="77777777" w:rsidR="009B6003" w:rsidRPr="00615C71" w:rsidRDefault="009B6003" w:rsidP="00E76088">
      <w:pPr>
        <w:pStyle w:val="FootnoteText"/>
        <w:spacing w:line="192" w:lineRule="auto"/>
        <w:ind w:left="170" w:hanging="170"/>
        <w:rPr>
          <w:sz w:val="27"/>
          <w:szCs w:val="27"/>
          <w:rtl/>
        </w:rPr>
      </w:pPr>
    </w:p>
    <w:p w14:paraId="6A0EA2FF" w14:textId="07869F97" w:rsidR="00601C28" w:rsidRPr="00615C71" w:rsidRDefault="00601C28" w:rsidP="00E76088">
      <w:pPr>
        <w:pStyle w:val="FootnoteText"/>
        <w:spacing w:line="192" w:lineRule="auto"/>
        <w:ind w:left="170" w:hanging="170"/>
        <w:rPr>
          <w:b/>
          <w:bCs/>
          <w:sz w:val="27"/>
          <w:szCs w:val="27"/>
          <w:rtl/>
        </w:rPr>
      </w:pPr>
      <w:r w:rsidRPr="00615C71">
        <w:rPr>
          <w:rFonts w:hint="cs"/>
          <w:b/>
          <w:bCs/>
          <w:sz w:val="27"/>
          <w:szCs w:val="27"/>
          <w:rtl/>
        </w:rPr>
        <w:t>المسألة الثانية: صحّة الحجّ منه حال ارتداده وعدمها</w:t>
      </w:r>
    </w:p>
    <w:p w14:paraId="761EDBB2" w14:textId="40C5BAE5" w:rsidR="00601C28" w:rsidRPr="00615C71" w:rsidRDefault="00601C28" w:rsidP="00E76088">
      <w:pPr>
        <w:pStyle w:val="FootnoteText"/>
        <w:spacing w:line="192" w:lineRule="auto"/>
        <w:ind w:left="170" w:hanging="170"/>
        <w:rPr>
          <w:sz w:val="27"/>
          <w:szCs w:val="27"/>
          <w:rtl/>
        </w:rPr>
      </w:pPr>
      <w:r w:rsidRPr="00615C71">
        <w:rPr>
          <w:rFonts w:hint="cs"/>
          <w:sz w:val="27"/>
          <w:szCs w:val="27"/>
          <w:rtl/>
        </w:rPr>
        <w:t>وقد حكم الماتن بعدم صحّة حجّه؛ لتوقّف صحّة العبادة على شرط الإسلام والإيمان.</w:t>
      </w:r>
    </w:p>
    <w:p w14:paraId="7641C5FF" w14:textId="60F2FD53" w:rsidR="00601C28" w:rsidRPr="00615C71" w:rsidRDefault="00601C28" w:rsidP="00601C28">
      <w:pPr>
        <w:pStyle w:val="FootnoteText"/>
        <w:spacing w:line="192" w:lineRule="auto"/>
        <w:ind w:left="170" w:hanging="170"/>
        <w:rPr>
          <w:sz w:val="27"/>
          <w:szCs w:val="27"/>
          <w:rtl/>
        </w:rPr>
      </w:pPr>
      <w:r w:rsidRPr="00615C71">
        <w:rPr>
          <w:rFonts w:hint="cs"/>
          <w:b/>
          <w:bCs/>
          <w:sz w:val="27"/>
          <w:szCs w:val="27"/>
          <w:rtl/>
        </w:rPr>
        <w:t>ويمكن أن يناقش</w:t>
      </w:r>
      <w:r w:rsidRPr="00615C71">
        <w:rPr>
          <w:rFonts w:hint="cs"/>
          <w:sz w:val="27"/>
          <w:szCs w:val="27"/>
          <w:rtl/>
        </w:rPr>
        <w:t xml:space="preserve"> بأنّ الإسلام ـ فضلاً عن الإيمان ـ ليسا شرطاً في صحّة عبادةٍ من العبادات، </w:t>
      </w:r>
      <w:r w:rsidR="008173C9" w:rsidRPr="00615C71">
        <w:rPr>
          <w:rFonts w:hint="cs"/>
          <w:sz w:val="27"/>
          <w:szCs w:val="27"/>
          <w:rtl/>
        </w:rPr>
        <w:t xml:space="preserve">كما قلنا ذلك مراراً، </w:t>
      </w:r>
      <w:r w:rsidRPr="00615C71">
        <w:rPr>
          <w:rFonts w:hint="cs"/>
          <w:sz w:val="27"/>
          <w:szCs w:val="27"/>
          <w:rtl/>
        </w:rPr>
        <w:t>بل غاية ما تفيده الأدلة أنّهما شرط في ترتّب الثواب على الفعل عند الله تعالى، فالصحّة يجب أن تبقى ثابتة على مقتضى القاعدة؛ لأنّ المفروض أنّه مكلّف قام بالفعل مع تحقّق قصد القربة منه، فلزم ترتّب الأثر القانوني على ذلك، أمّا القبول الإلهي الأخروي فليس بشأنٍ فقهي دنيوي قانوني.</w:t>
      </w:r>
    </w:p>
    <w:p w14:paraId="153B8C74" w14:textId="36BACE69" w:rsidR="005053EF" w:rsidRPr="00615C71" w:rsidRDefault="005053EF" w:rsidP="00601C28">
      <w:pPr>
        <w:pStyle w:val="FootnoteText"/>
        <w:spacing w:line="192" w:lineRule="auto"/>
        <w:ind w:left="170" w:hanging="170"/>
        <w:rPr>
          <w:sz w:val="27"/>
          <w:szCs w:val="27"/>
          <w:rtl/>
        </w:rPr>
      </w:pPr>
      <w:r w:rsidRPr="00615C71">
        <w:rPr>
          <w:rFonts w:hint="cs"/>
          <w:sz w:val="27"/>
          <w:szCs w:val="27"/>
          <w:rtl/>
        </w:rPr>
        <w:t>وأمّا النقاش في أصل إمكان تحقّق قصد القربة منه، فقد علّقنا عليه مراراً، وقلنا بأنّه يمكن فرضه في بعض الصور، فلا داعي للجزم بعدم الإمكان، بل الأفضل ترك الأمر مشروطاً، ولا نطيل.</w:t>
      </w:r>
    </w:p>
    <w:p w14:paraId="1123577C" w14:textId="10879327" w:rsidR="003D7696" w:rsidRPr="00615C71" w:rsidRDefault="003D7696" w:rsidP="00601C28">
      <w:pPr>
        <w:pStyle w:val="FootnoteText"/>
        <w:spacing w:line="192" w:lineRule="auto"/>
        <w:ind w:left="170" w:hanging="170"/>
        <w:rPr>
          <w:sz w:val="27"/>
          <w:szCs w:val="27"/>
          <w:rtl/>
        </w:rPr>
      </w:pPr>
      <w:r w:rsidRPr="00615C71">
        <w:rPr>
          <w:rFonts w:hint="cs"/>
          <w:b/>
          <w:bCs/>
          <w:sz w:val="27"/>
          <w:szCs w:val="27"/>
          <w:rtl/>
        </w:rPr>
        <w:t xml:space="preserve">هذا، ولعلّه لما قلناه استشكل الشيخ </w:t>
      </w:r>
      <w:r w:rsidR="00F2039C" w:rsidRPr="00615C71">
        <w:rPr>
          <w:rFonts w:hint="cs"/>
          <w:b/>
          <w:bCs/>
          <w:sz w:val="27"/>
          <w:szCs w:val="27"/>
          <w:rtl/>
        </w:rPr>
        <w:t xml:space="preserve">محمد إسحاق </w:t>
      </w:r>
      <w:r w:rsidRPr="00615C71">
        <w:rPr>
          <w:rFonts w:hint="cs"/>
          <w:b/>
          <w:bCs/>
          <w:sz w:val="27"/>
          <w:szCs w:val="27"/>
          <w:rtl/>
        </w:rPr>
        <w:t>الفي</w:t>
      </w:r>
      <w:r w:rsidR="00F2039C" w:rsidRPr="00615C71">
        <w:rPr>
          <w:rFonts w:hint="cs"/>
          <w:b/>
          <w:bCs/>
          <w:sz w:val="27"/>
          <w:szCs w:val="27"/>
          <w:rtl/>
        </w:rPr>
        <w:t>ّ</w:t>
      </w:r>
      <w:r w:rsidRPr="00615C71">
        <w:rPr>
          <w:rFonts w:hint="cs"/>
          <w:b/>
          <w:bCs/>
          <w:sz w:val="27"/>
          <w:szCs w:val="27"/>
          <w:rtl/>
        </w:rPr>
        <w:t>اض في القول ب</w:t>
      </w:r>
      <w:r w:rsidR="00F2039C" w:rsidRPr="00615C71">
        <w:rPr>
          <w:rFonts w:hint="cs"/>
          <w:b/>
          <w:bCs/>
          <w:sz w:val="27"/>
          <w:szCs w:val="27"/>
          <w:rtl/>
        </w:rPr>
        <w:t>شرطيّة الإسلام في صحّة العبادة،</w:t>
      </w:r>
      <w:r w:rsidR="00F2039C" w:rsidRPr="00615C71">
        <w:rPr>
          <w:rFonts w:hint="cs"/>
          <w:sz w:val="27"/>
          <w:szCs w:val="27"/>
          <w:rtl/>
        </w:rPr>
        <w:t xml:space="preserve"> بل صرّح بصح</w:t>
      </w:r>
      <w:r w:rsidR="009B6003" w:rsidRPr="00615C71">
        <w:rPr>
          <w:rFonts w:hint="cs"/>
          <w:sz w:val="27"/>
          <w:szCs w:val="27"/>
          <w:rtl/>
        </w:rPr>
        <w:t>ّ</w:t>
      </w:r>
      <w:r w:rsidR="00F2039C" w:rsidRPr="00615C71">
        <w:rPr>
          <w:rFonts w:hint="cs"/>
          <w:sz w:val="27"/>
          <w:szCs w:val="27"/>
          <w:rtl/>
        </w:rPr>
        <w:t>ة حجّ المرتدّ (مناسك الحج: 36)</w:t>
      </w:r>
      <w:r w:rsidR="00C07FDF">
        <w:rPr>
          <w:rFonts w:hint="cs"/>
          <w:sz w:val="27"/>
          <w:szCs w:val="27"/>
          <w:rtl/>
        </w:rPr>
        <w:t>، كما رفض أستاذنا السيد محمود الهاشمي القول بشرط الإسلام والإيمان في صحّة العبادة (بحوث في الفقه، كتاب الزكاة 1: 244</w:t>
      </w:r>
      <w:r w:rsidR="00F21847">
        <w:rPr>
          <w:rFonts w:hint="cs"/>
          <w:sz w:val="27"/>
          <w:szCs w:val="27"/>
          <w:rtl/>
        </w:rPr>
        <w:t>، 255 ـ 258</w:t>
      </w:r>
      <w:r w:rsidR="00C07FDF">
        <w:rPr>
          <w:rFonts w:hint="cs"/>
          <w:sz w:val="27"/>
          <w:szCs w:val="27"/>
          <w:rtl/>
        </w:rPr>
        <w:t>).</w:t>
      </w:r>
    </w:p>
    <w:p w14:paraId="10D6989B" w14:textId="77777777" w:rsidR="009B6003" w:rsidRPr="00615C71" w:rsidRDefault="009B6003" w:rsidP="00601C28">
      <w:pPr>
        <w:pStyle w:val="FootnoteText"/>
        <w:spacing w:line="192" w:lineRule="auto"/>
        <w:ind w:left="170" w:hanging="170"/>
        <w:rPr>
          <w:b/>
          <w:bCs/>
          <w:sz w:val="27"/>
          <w:szCs w:val="27"/>
          <w:rtl/>
        </w:rPr>
      </w:pPr>
    </w:p>
    <w:p w14:paraId="097C5935" w14:textId="5B4F1F5D" w:rsidR="00601C28" w:rsidRPr="00615C71" w:rsidRDefault="00601C28" w:rsidP="00601C28">
      <w:pPr>
        <w:pStyle w:val="FootnoteText"/>
        <w:spacing w:line="192" w:lineRule="auto"/>
        <w:ind w:left="170" w:hanging="170"/>
        <w:rPr>
          <w:b/>
          <w:bCs/>
          <w:sz w:val="27"/>
          <w:szCs w:val="27"/>
          <w:rtl/>
        </w:rPr>
      </w:pPr>
      <w:r w:rsidRPr="00615C71">
        <w:rPr>
          <w:rFonts w:hint="cs"/>
          <w:b/>
          <w:bCs/>
          <w:sz w:val="27"/>
          <w:szCs w:val="27"/>
          <w:rtl/>
        </w:rPr>
        <w:t>المسألة الثالثة: صحّ</w:t>
      </w:r>
      <w:r w:rsidR="009B6003" w:rsidRPr="00615C71">
        <w:rPr>
          <w:rFonts w:hint="cs"/>
          <w:b/>
          <w:bCs/>
          <w:sz w:val="27"/>
          <w:szCs w:val="27"/>
          <w:rtl/>
        </w:rPr>
        <w:t>ة</w:t>
      </w:r>
      <w:r w:rsidRPr="00615C71">
        <w:rPr>
          <w:rFonts w:hint="cs"/>
          <w:b/>
          <w:bCs/>
          <w:sz w:val="27"/>
          <w:szCs w:val="27"/>
          <w:rtl/>
        </w:rPr>
        <w:t xml:space="preserve"> حجّه الواقع بعد التوبة</w:t>
      </w:r>
    </w:p>
    <w:p w14:paraId="243245E2" w14:textId="5469F2C5" w:rsidR="00601C28" w:rsidRPr="00615C71" w:rsidRDefault="00601C28" w:rsidP="00601C28">
      <w:pPr>
        <w:pStyle w:val="FootnoteText"/>
        <w:spacing w:line="192" w:lineRule="auto"/>
        <w:ind w:left="170" w:hanging="170"/>
        <w:rPr>
          <w:sz w:val="27"/>
          <w:szCs w:val="27"/>
          <w:rtl/>
        </w:rPr>
      </w:pPr>
      <w:r w:rsidRPr="00615C71">
        <w:rPr>
          <w:rFonts w:hint="cs"/>
          <w:sz w:val="27"/>
          <w:szCs w:val="27"/>
          <w:rtl/>
        </w:rPr>
        <w:t>وقد حكم بذلك السيد الماتن؛ لأنّ ذلك على مقتضى القاعدة، فهو مسلمٌ واقعاً بعد توبته لله تعالى، وصدر منه الحجّ ـ مستطيعاً أو بعد استقرار الحجّ في ذمّته ـ فلا موجب للحكم ببطلان حجّه في ظرف إسلامه.</w:t>
      </w:r>
    </w:p>
    <w:p w14:paraId="61DD143C" w14:textId="7C010BB4" w:rsidR="00AF6118" w:rsidRPr="00615C71" w:rsidRDefault="00AF6118" w:rsidP="00601C28">
      <w:pPr>
        <w:pStyle w:val="FootnoteText"/>
        <w:spacing w:line="192" w:lineRule="auto"/>
        <w:ind w:left="170" w:hanging="170"/>
        <w:rPr>
          <w:sz w:val="27"/>
          <w:szCs w:val="27"/>
          <w:rtl/>
        </w:rPr>
      </w:pPr>
      <w:r w:rsidRPr="00615C71">
        <w:rPr>
          <w:rFonts w:hint="cs"/>
          <w:sz w:val="27"/>
          <w:szCs w:val="27"/>
          <w:rtl/>
        </w:rPr>
        <w:t>ولا فرق في ذلك بين المرتد الملّي والفطري، وفقاً للتقسيم الفقهي المعروف؛ لأنّ بقاء سائر الأحكام عليه بعد توبته لو كان فطرياً ـ مثل قتله وغير ذلك</w:t>
      </w:r>
      <w:r w:rsidR="008173C9" w:rsidRPr="00615C71">
        <w:rPr>
          <w:rFonts w:hint="cs"/>
          <w:sz w:val="27"/>
          <w:szCs w:val="27"/>
          <w:rtl/>
        </w:rPr>
        <w:t>،</w:t>
      </w:r>
      <w:r w:rsidRPr="00615C71">
        <w:rPr>
          <w:rFonts w:hint="cs"/>
          <w:sz w:val="27"/>
          <w:szCs w:val="27"/>
          <w:rtl/>
        </w:rPr>
        <w:t xml:space="preserve"> لو قلنا به ـ لا ينافي كونه مسلماً واقعيّاً بعد توبته؛ لصدق تعنونه بهذا العنوان واقعاً، وعدم وجود دليل على سلب هذا العنوان </w:t>
      </w:r>
      <w:r w:rsidR="003E0606" w:rsidRPr="00615C71">
        <w:rPr>
          <w:rFonts w:hint="cs"/>
          <w:sz w:val="27"/>
          <w:szCs w:val="27"/>
          <w:rtl/>
        </w:rPr>
        <w:t>ع</w:t>
      </w:r>
      <w:r w:rsidRPr="00615C71">
        <w:rPr>
          <w:rFonts w:hint="cs"/>
          <w:sz w:val="27"/>
          <w:szCs w:val="27"/>
          <w:rtl/>
        </w:rPr>
        <w:t>نه تعب</w:t>
      </w:r>
      <w:r w:rsidR="003E0606" w:rsidRPr="00615C71">
        <w:rPr>
          <w:rFonts w:hint="cs"/>
          <w:sz w:val="27"/>
          <w:szCs w:val="27"/>
          <w:rtl/>
        </w:rPr>
        <w:t>ّ</w:t>
      </w:r>
      <w:r w:rsidRPr="00615C71">
        <w:rPr>
          <w:rFonts w:hint="cs"/>
          <w:sz w:val="27"/>
          <w:szCs w:val="27"/>
          <w:rtl/>
        </w:rPr>
        <w:t>داً إلى الأبد، حتى لو صار مسلماً وتاب، وبقاء الأحكام الأخرى لا يدلّ على عدم كونه مسلماً واقعاً، فما ذهب إليه الماتن هنا في محلّه.</w:t>
      </w:r>
    </w:p>
  </w:footnote>
  <w:footnote w:id="7">
    <w:p w14:paraId="4B5EA2AE" w14:textId="0A541A10" w:rsidR="000120E7" w:rsidRPr="00615C71" w:rsidRDefault="000120E7" w:rsidP="000120E7">
      <w:pPr>
        <w:pStyle w:val="FootnoteText"/>
        <w:spacing w:line="192" w:lineRule="auto"/>
        <w:ind w:left="170" w:hanging="170"/>
        <w:rPr>
          <w:sz w:val="27"/>
          <w:szCs w:val="27"/>
          <w:rtl/>
        </w:rPr>
      </w:pPr>
      <w:r w:rsidRPr="00615C71">
        <w:rPr>
          <w:sz w:val="27"/>
          <w:szCs w:val="27"/>
          <w:rtl/>
        </w:rPr>
        <w:t>(</w:t>
      </w:r>
      <w:r w:rsidRPr="00615C71">
        <w:rPr>
          <w:sz w:val="27"/>
          <w:szCs w:val="27"/>
          <w:rtl/>
        </w:rPr>
        <w:footnoteRef/>
      </w:r>
      <w:r w:rsidRPr="00615C71">
        <w:rPr>
          <w:sz w:val="27"/>
          <w:szCs w:val="27"/>
          <w:rtl/>
        </w:rPr>
        <w:t>)</w:t>
      </w:r>
      <w:r w:rsidRPr="00615C71">
        <w:rPr>
          <w:rFonts w:hint="cs"/>
          <w:sz w:val="27"/>
          <w:szCs w:val="27"/>
          <w:rtl/>
        </w:rPr>
        <w:t xml:space="preserve"> الحكم واضح</w:t>
      </w:r>
      <w:r w:rsidR="006B6BE3" w:rsidRPr="00615C71">
        <w:rPr>
          <w:rFonts w:hint="cs"/>
          <w:sz w:val="27"/>
          <w:szCs w:val="27"/>
          <w:rtl/>
        </w:rPr>
        <w:t>ٌ،</w:t>
      </w:r>
      <w:r w:rsidRPr="00615C71">
        <w:rPr>
          <w:rFonts w:hint="cs"/>
          <w:sz w:val="27"/>
          <w:szCs w:val="27"/>
          <w:rtl/>
        </w:rPr>
        <w:t xml:space="preserve"> وقد دل</w:t>
      </w:r>
      <w:r w:rsidR="006B6BE3" w:rsidRPr="00615C71">
        <w:rPr>
          <w:rFonts w:hint="cs"/>
          <w:sz w:val="27"/>
          <w:szCs w:val="27"/>
          <w:rtl/>
        </w:rPr>
        <w:t>ّ</w:t>
      </w:r>
      <w:r w:rsidRPr="00615C71">
        <w:rPr>
          <w:rFonts w:hint="cs"/>
          <w:sz w:val="27"/>
          <w:szCs w:val="27"/>
          <w:rtl/>
        </w:rPr>
        <w:t>ت عليه النصوص</w:t>
      </w:r>
      <w:r w:rsidR="006B6BE3" w:rsidRPr="00615C71">
        <w:rPr>
          <w:rFonts w:hint="cs"/>
          <w:sz w:val="27"/>
          <w:szCs w:val="27"/>
          <w:rtl/>
        </w:rPr>
        <w:t>،</w:t>
      </w:r>
      <w:r w:rsidRPr="00615C71">
        <w:rPr>
          <w:rFonts w:hint="cs"/>
          <w:sz w:val="27"/>
          <w:szCs w:val="27"/>
          <w:rtl/>
        </w:rPr>
        <w:t xml:space="preserve"> وتعر</w:t>
      </w:r>
      <w:r w:rsidR="006B6BE3" w:rsidRPr="00615C71">
        <w:rPr>
          <w:rFonts w:hint="cs"/>
          <w:sz w:val="27"/>
          <w:szCs w:val="27"/>
          <w:rtl/>
        </w:rPr>
        <w:t>ّ</w:t>
      </w:r>
      <w:r w:rsidRPr="00615C71">
        <w:rPr>
          <w:rFonts w:hint="cs"/>
          <w:sz w:val="27"/>
          <w:szCs w:val="27"/>
          <w:rtl/>
        </w:rPr>
        <w:t>ضنا ل</w:t>
      </w:r>
      <w:r w:rsidR="006B6BE3" w:rsidRPr="00615C71">
        <w:rPr>
          <w:rFonts w:hint="cs"/>
          <w:sz w:val="27"/>
          <w:szCs w:val="27"/>
          <w:rtl/>
        </w:rPr>
        <w:t>بعض جوانب</w:t>
      </w:r>
      <w:r w:rsidRPr="00615C71">
        <w:rPr>
          <w:rFonts w:hint="cs"/>
          <w:sz w:val="27"/>
          <w:szCs w:val="27"/>
          <w:rtl/>
        </w:rPr>
        <w:t xml:space="preserve">ه في مباحث </w:t>
      </w:r>
      <w:r w:rsidR="006B6BE3" w:rsidRPr="00615C71">
        <w:rPr>
          <w:rFonts w:hint="cs"/>
          <w:sz w:val="27"/>
          <w:szCs w:val="27"/>
          <w:rtl/>
        </w:rPr>
        <w:t xml:space="preserve">قضاء </w:t>
      </w:r>
      <w:r w:rsidRPr="00615C71">
        <w:rPr>
          <w:rFonts w:hint="cs"/>
          <w:sz w:val="27"/>
          <w:szCs w:val="27"/>
          <w:rtl/>
        </w:rPr>
        <w:t>الصلاة</w:t>
      </w:r>
      <w:r w:rsidR="006B6BE3" w:rsidRPr="00615C71">
        <w:rPr>
          <w:rFonts w:hint="cs"/>
          <w:sz w:val="27"/>
          <w:szCs w:val="27"/>
          <w:rtl/>
        </w:rPr>
        <w:t xml:space="preserve">، عند التعليق على (المسألة رقم: 718) من المنهاج، </w:t>
      </w:r>
      <w:r w:rsidRPr="00615C71">
        <w:rPr>
          <w:rFonts w:hint="cs"/>
          <w:sz w:val="27"/>
          <w:szCs w:val="27"/>
          <w:rtl/>
        </w:rPr>
        <w:t xml:space="preserve">فلا نعيد، </w:t>
      </w:r>
      <w:r w:rsidR="006B6BE3" w:rsidRPr="00615C71">
        <w:rPr>
          <w:rFonts w:hint="cs"/>
          <w:sz w:val="27"/>
          <w:szCs w:val="27"/>
          <w:rtl/>
        </w:rPr>
        <w:t xml:space="preserve">حيث </w:t>
      </w:r>
      <w:r w:rsidRPr="00615C71">
        <w:rPr>
          <w:rFonts w:hint="cs"/>
          <w:sz w:val="27"/>
          <w:szCs w:val="27"/>
          <w:rtl/>
        </w:rPr>
        <w:t xml:space="preserve">ذكرنا </w:t>
      </w:r>
      <w:r w:rsidR="006B6BE3" w:rsidRPr="00615C71">
        <w:rPr>
          <w:rFonts w:hint="cs"/>
          <w:sz w:val="27"/>
          <w:szCs w:val="27"/>
          <w:rtl/>
        </w:rPr>
        <w:t xml:space="preserve">هناك </w:t>
      </w:r>
      <w:r w:rsidRPr="00615C71">
        <w:rPr>
          <w:rFonts w:hint="cs"/>
          <w:sz w:val="27"/>
          <w:szCs w:val="27"/>
          <w:rtl/>
        </w:rPr>
        <w:t>صوراً متعد</w:t>
      </w:r>
      <w:r w:rsidR="006B6BE3" w:rsidRPr="00615C71">
        <w:rPr>
          <w:rFonts w:hint="cs"/>
          <w:sz w:val="27"/>
          <w:szCs w:val="27"/>
          <w:rtl/>
        </w:rPr>
        <w:t>ّ</w:t>
      </w:r>
      <w:r w:rsidRPr="00615C71">
        <w:rPr>
          <w:rFonts w:hint="cs"/>
          <w:sz w:val="27"/>
          <w:szCs w:val="27"/>
          <w:rtl/>
        </w:rPr>
        <w:t>دة</w:t>
      </w:r>
      <w:r w:rsidR="006B6BE3" w:rsidRPr="00615C71">
        <w:rPr>
          <w:rFonts w:hint="cs"/>
          <w:sz w:val="27"/>
          <w:szCs w:val="27"/>
          <w:rtl/>
        </w:rPr>
        <w:t>،</w:t>
      </w:r>
      <w:r w:rsidRPr="00615C71">
        <w:rPr>
          <w:rFonts w:hint="cs"/>
          <w:sz w:val="27"/>
          <w:szCs w:val="27"/>
          <w:rtl/>
        </w:rPr>
        <w:t xml:space="preserve"> فراجع.</w:t>
      </w:r>
    </w:p>
  </w:footnote>
  <w:footnote w:id="8">
    <w:p w14:paraId="2A08A42D" w14:textId="77777777" w:rsidR="009B6003" w:rsidRPr="00615C71" w:rsidRDefault="009B6003" w:rsidP="00DE34DF">
      <w:pPr>
        <w:pStyle w:val="FootnoteText"/>
        <w:spacing w:line="192" w:lineRule="auto"/>
        <w:ind w:left="170" w:hanging="170"/>
        <w:rPr>
          <w:sz w:val="27"/>
          <w:szCs w:val="27"/>
          <w:rtl/>
        </w:rPr>
      </w:pPr>
    </w:p>
    <w:p w14:paraId="17824068" w14:textId="018B9052" w:rsidR="009B6003" w:rsidRPr="00615C71" w:rsidRDefault="009B6003" w:rsidP="00DE34DF">
      <w:pPr>
        <w:pStyle w:val="FootnoteText"/>
        <w:spacing w:line="192" w:lineRule="auto"/>
        <w:ind w:left="170" w:hanging="170"/>
        <w:rPr>
          <w:b/>
          <w:bCs/>
          <w:sz w:val="27"/>
          <w:szCs w:val="27"/>
          <w:rtl/>
        </w:rPr>
      </w:pPr>
      <w:r w:rsidRPr="00615C71">
        <w:rPr>
          <w:rFonts w:hint="cs"/>
          <w:b/>
          <w:bCs/>
          <w:sz w:val="27"/>
          <w:szCs w:val="27"/>
          <w:rtl/>
        </w:rPr>
        <w:t xml:space="preserve">استقرار </w:t>
      </w:r>
      <w:r w:rsidRPr="00615C71">
        <w:rPr>
          <w:rFonts w:hint="cs"/>
          <w:b/>
          <w:bCs/>
          <w:sz w:val="27"/>
          <w:szCs w:val="27"/>
          <w:rtl/>
        </w:rPr>
        <w:t>الحجّ في الذمّة نتيجة الإهمال، قراءة نقديّة لرأي المشهور</w:t>
      </w:r>
    </w:p>
    <w:p w14:paraId="0BF4F6E8" w14:textId="288F2B70" w:rsidR="00341B59" w:rsidRPr="00615C71" w:rsidRDefault="00DE34DF" w:rsidP="00DE34DF">
      <w:pPr>
        <w:pStyle w:val="FootnoteText"/>
        <w:spacing w:line="192" w:lineRule="auto"/>
        <w:ind w:left="170" w:hanging="170"/>
        <w:rPr>
          <w:sz w:val="27"/>
          <w:szCs w:val="27"/>
          <w:rtl/>
        </w:rPr>
      </w:pPr>
      <w:r w:rsidRPr="00615C71">
        <w:rPr>
          <w:sz w:val="27"/>
          <w:szCs w:val="27"/>
          <w:rtl/>
        </w:rPr>
        <w:t>(</w:t>
      </w:r>
      <w:r w:rsidRPr="00615C71">
        <w:rPr>
          <w:sz w:val="27"/>
          <w:szCs w:val="27"/>
          <w:rtl/>
        </w:rPr>
        <w:footnoteRef/>
      </w:r>
      <w:r w:rsidRPr="00615C71">
        <w:rPr>
          <w:sz w:val="27"/>
          <w:szCs w:val="27"/>
          <w:rtl/>
        </w:rPr>
        <w:t>)</w:t>
      </w:r>
      <w:r w:rsidRPr="00615C71">
        <w:rPr>
          <w:rFonts w:hint="cs"/>
          <w:sz w:val="27"/>
          <w:szCs w:val="27"/>
          <w:rtl/>
        </w:rPr>
        <w:t xml:space="preserve"> </w:t>
      </w:r>
      <w:r w:rsidR="00341B59" w:rsidRPr="00615C71">
        <w:rPr>
          <w:rFonts w:hint="cs"/>
          <w:sz w:val="27"/>
          <w:szCs w:val="27"/>
          <w:rtl/>
        </w:rPr>
        <w:t>البحث في هذه المس</w:t>
      </w:r>
      <w:r w:rsidR="005053EF" w:rsidRPr="00615C71">
        <w:rPr>
          <w:rFonts w:hint="cs"/>
          <w:sz w:val="27"/>
          <w:szCs w:val="27"/>
          <w:rtl/>
        </w:rPr>
        <w:t>أ</w:t>
      </w:r>
      <w:r w:rsidR="00341B59" w:rsidRPr="00615C71">
        <w:rPr>
          <w:rFonts w:hint="cs"/>
          <w:sz w:val="27"/>
          <w:szCs w:val="27"/>
          <w:rtl/>
        </w:rPr>
        <w:t>لة يقع في مقامين:</w:t>
      </w:r>
    </w:p>
    <w:p w14:paraId="55F3BA06" w14:textId="77777777" w:rsidR="009B6003" w:rsidRPr="00615C71" w:rsidRDefault="009B6003" w:rsidP="00DE34DF">
      <w:pPr>
        <w:pStyle w:val="FootnoteText"/>
        <w:spacing w:line="192" w:lineRule="auto"/>
        <w:ind w:left="170" w:hanging="170"/>
        <w:rPr>
          <w:sz w:val="27"/>
          <w:szCs w:val="27"/>
          <w:rtl/>
        </w:rPr>
      </w:pPr>
    </w:p>
    <w:p w14:paraId="2717BBD6" w14:textId="49CCB7C1" w:rsidR="00341B59" w:rsidRPr="00615C71" w:rsidRDefault="00341B59" w:rsidP="00DE34DF">
      <w:pPr>
        <w:pStyle w:val="FootnoteText"/>
        <w:spacing w:line="192" w:lineRule="auto"/>
        <w:ind w:left="170" w:hanging="170"/>
        <w:rPr>
          <w:b/>
          <w:bCs/>
          <w:sz w:val="27"/>
          <w:szCs w:val="27"/>
          <w:rtl/>
        </w:rPr>
      </w:pPr>
      <w:r w:rsidRPr="00615C71">
        <w:rPr>
          <w:rFonts w:hint="cs"/>
          <w:b/>
          <w:bCs/>
          <w:sz w:val="27"/>
          <w:szCs w:val="27"/>
          <w:rtl/>
        </w:rPr>
        <w:t>المقام الأوّل: فيما تقتضيه القواعد</w:t>
      </w:r>
      <w:r w:rsidR="00066432" w:rsidRPr="00615C71">
        <w:rPr>
          <w:rFonts w:hint="cs"/>
          <w:b/>
          <w:bCs/>
          <w:sz w:val="27"/>
          <w:szCs w:val="27"/>
          <w:rtl/>
        </w:rPr>
        <w:t xml:space="preserve"> والأدلّة العامّة في باب الحجّ</w:t>
      </w:r>
    </w:p>
    <w:p w14:paraId="477A6D45" w14:textId="6B5A3D5B" w:rsidR="00341B59" w:rsidRPr="00615C71" w:rsidRDefault="009B6003" w:rsidP="00DE34DF">
      <w:pPr>
        <w:pStyle w:val="FootnoteText"/>
        <w:spacing w:line="192" w:lineRule="auto"/>
        <w:ind w:left="170" w:hanging="170"/>
        <w:rPr>
          <w:sz w:val="27"/>
          <w:szCs w:val="27"/>
          <w:rtl/>
        </w:rPr>
      </w:pPr>
      <w:r w:rsidRPr="00615C71">
        <w:rPr>
          <w:rFonts w:hint="cs"/>
          <w:sz w:val="27"/>
          <w:szCs w:val="27"/>
          <w:rtl/>
        </w:rPr>
        <w:t xml:space="preserve">إنّ ما تقتضيه القواعد العامّة هو </w:t>
      </w:r>
      <w:r w:rsidR="00341B59" w:rsidRPr="00615C71">
        <w:rPr>
          <w:rFonts w:hint="cs"/>
          <w:sz w:val="27"/>
          <w:szCs w:val="27"/>
          <w:rtl/>
        </w:rPr>
        <w:t>أنّه بعد زوال الا</w:t>
      </w:r>
      <w:r w:rsidR="00066432" w:rsidRPr="00615C71">
        <w:rPr>
          <w:rFonts w:hint="cs"/>
          <w:sz w:val="27"/>
          <w:szCs w:val="27"/>
          <w:rtl/>
        </w:rPr>
        <w:t>س</w:t>
      </w:r>
      <w:r w:rsidR="00341B59" w:rsidRPr="00615C71">
        <w:rPr>
          <w:rFonts w:hint="cs"/>
          <w:sz w:val="27"/>
          <w:szCs w:val="27"/>
          <w:rtl/>
        </w:rPr>
        <w:t>ت</w:t>
      </w:r>
      <w:r w:rsidR="005E2565" w:rsidRPr="00615C71">
        <w:rPr>
          <w:rFonts w:hint="cs"/>
          <w:sz w:val="27"/>
          <w:szCs w:val="27"/>
          <w:rtl/>
        </w:rPr>
        <w:t>ط</w:t>
      </w:r>
      <w:r w:rsidR="00341B59" w:rsidRPr="00615C71">
        <w:rPr>
          <w:rFonts w:hint="cs"/>
          <w:sz w:val="27"/>
          <w:szCs w:val="27"/>
          <w:rtl/>
        </w:rPr>
        <w:t>اعة عنه يسقط عنه وجوب الحجّ؛ لأنّ الحكم يزول بزوال موض</w:t>
      </w:r>
      <w:r w:rsidR="005E2565" w:rsidRPr="00615C71">
        <w:rPr>
          <w:rFonts w:hint="cs"/>
          <w:sz w:val="27"/>
          <w:szCs w:val="27"/>
          <w:rtl/>
        </w:rPr>
        <w:t>و</w:t>
      </w:r>
      <w:r w:rsidR="00341B59" w:rsidRPr="00615C71">
        <w:rPr>
          <w:rFonts w:hint="cs"/>
          <w:sz w:val="27"/>
          <w:szCs w:val="27"/>
          <w:rtl/>
        </w:rPr>
        <w:t>عه، فذهاب ال</w:t>
      </w:r>
      <w:r w:rsidR="005E2565" w:rsidRPr="00615C71">
        <w:rPr>
          <w:rFonts w:hint="cs"/>
          <w:sz w:val="27"/>
          <w:szCs w:val="27"/>
          <w:rtl/>
        </w:rPr>
        <w:t>ا</w:t>
      </w:r>
      <w:r w:rsidR="00341B59" w:rsidRPr="00615C71">
        <w:rPr>
          <w:rFonts w:hint="cs"/>
          <w:sz w:val="27"/>
          <w:szCs w:val="27"/>
          <w:rtl/>
        </w:rPr>
        <w:t>ستطاعة يوجب رفع الحكم عنه.</w:t>
      </w:r>
    </w:p>
    <w:p w14:paraId="6FA26794" w14:textId="28D92220" w:rsidR="00341B59" w:rsidRPr="00615C71" w:rsidRDefault="005E2565" w:rsidP="00DE34DF">
      <w:pPr>
        <w:pStyle w:val="FootnoteText"/>
        <w:spacing w:line="192" w:lineRule="auto"/>
        <w:ind w:left="170" w:hanging="170"/>
        <w:rPr>
          <w:sz w:val="27"/>
          <w:szCs w:val="27"/>
          <w:rtl/>
        </w:rPr>
      </w:pPr>
      <w:r w:rsidRPr="00615C71">
        <w:rPr>
          <w:rFonts w:hint="cs"/>
          <w:b/>
          <w:bCs/>
          <w:sz w:val="27"/>
          <w:szCs w:val="27"/>
          <w:rtl/>
        </w:rPr>
        <w:t>وفي المقابل قد يقال:</w:t>
      </w:r>
      <w:r w:rsidRPr="00615C71">
        <w:rPr>
          <w:rFonts w:hint="cs"/>
          <w:sz w:val="27"/>
          <w:szCs w:val="27"/>
          <w:rtl/>
        </w:rPr>
        <w:t xml:space="preserve"> </w:t>
      </w:r>
      <w:r w:rsidR="00341B59" w:rsidRPr="00615C71">
        <w:rPr>
          <w:rFonts w:hint="cs"/>
          <w:sz w:val="27"/>
          <w:szCs w:val="27"/>
          <w:rtl/>
        </w:rPr>
        <w:t>إنّ النصوص دلّ</w:t>
      </w:r>
      <w:r w:rsidRPr="00615C71">
        <w:rPr>
          <w:rFonts w:hint="cs"/>
          <w:sz w:val="27"/>
          <w:szCs w:val="27"/>
          <w:rtl/>
        </w:rPr>
        <w:t>ت</w:t>
      </w:r>
      <w:r w:rsidR="00341B59" w:rsidRPr="00615C71">
        <w:rPr>
          <w:rFonts w:hint="cs"/>
          <w:sz w:val="27"/>
          <w:szCs w:val="27"/>
          <w:rtl/>
        </w:rPr>
        <w:t xml:space="preserve"> على وجوب الحجّ على من استطاع</w:t>
      </w:r>
      <w:r w:rsidRPr="00615C71">
        <w:rPr>
          <w:rFonts w:hint="cs"/>
          <w:sz w:val="27"/>
          <w:szCs w:val="27"/>
          <w:rtl/>
        </w:rPr>
        <w:t>،</w:t>
      </w:r>
      <w:r w:rsidR="00341B59" w:rsidRPr="00615C71">
        <w:rPr>
          <w:rFonts w:hint="cs"/>
          <w:sz w:val="27"/>
          <w:szCs w:val="27"/>
          <w:rtl/>
        </w:rPr>
        <w:t xml:space="preserve"> فما دام صدق عليه عنوان المستطيع ثبت وجوب الحجّ في ذمّته، حتى لو زالت الاستطاعة</w:t>
      </w:r>
      <w:r w:rsidRPr="00615C71">
        <w:rPr>
          <w:rFonts w:hint="cs"/>
          <w:sz w:val="27"/>
          <w:szCs w:val="27"/>
          <w:rtl/>
        </w:rPr>
        <w:t>؛</w:t>
      </w:r>
      <w:r w:rsidR="00341B59" w:rsidRPr="00615C71">
        <w:rPr>
          <w:rFonts w:hint="cs"/>
          <w:sz w:val="27"/>
          <w:szCs w:val="27"/>
          <w:rtl/>
        </w:rPr>
        <w:t xml:space="preserve"> ل</w:t>
      </w:r>
      <w:r w:rsidRPr="00615C71">
        <w:rPr>
          <w:rFonts w:hint="cs"/>
          <w:sz w:val="27"/>
          <w:szCs w:val="27"/>
          <w:rtl/>
        </w:rPr>
        <w:t>أ</w:t>
      </w:r>
      <w:r w:rsidR="00341B59" w:rsidRPr="00615C71">
        <w:rPr>
          <w:rFonts w:hint="cs"/>
          <w:sz w:val="27"/>
          <w:szCs w:val="27"/>
          <w:rtl/>
        </w:rPr>
        <w:t>ن</w:t>
      </w:r>
      <w:r w:rsidRPr="00615C71">
        <w:rPr>
          <w:rFonts w:hint="cs"/>
          <w:sz w:val="27"/>
          <w:szCs w:val="27"/>
          <w:rtl/>
        </w:rPr>
        <w:t>ّ</w:t>
      </w:r>
      <w:r w:rsidR="00341B59" w:rsidRPr="00615C71">
        <w:rPr>
          <w:rFonts w:hint="cs"/>
          <w:sz w:val="27"/>
          <w:szCs w:val="27"/>
          <w:rtl/>
        </w:rPr>
        <w:t xml:space="preserve"> الموضوع هو تحق</w:t>
      </w:r>
      <w:r w:rsidRPr="00615C71">
        <w:rPr>
          <w:rFonts w:hint="cs"/>
          <w:sz w:val="27"/>
          <w:szCs w:val="27"/>
          <w:rtl/>
        </w:rPr>
        <w:t>ّ</w:t>
      </w:r>
      <w:r w:rsidR="00341B59" w:rsidRPr="00615C71">
        <w:rPr>
          <w:rFonts w:hint="cs"/>
          <w:sz w:val="27"/>
          <w:szCs w:val="27"/>
          <w:rtl/>
        </w:rPr>
        <w:t>ق الاستطاعة واقعاً وحدوثاً لا بقاء</w:t>
      </w:r>
      <w:r w:rsidRPr="00615C71">
        <w:rPr>
          <w:rFonts w:hint="cs"/>
          <w:sz w:val="27"/>
          <w:szCs w:val="27"/>
          <w:rtl/>
        </w:rPr>
        <w:t>ً</w:t>
      </w:r>
      <w:r w:rsidR="00341B59" w:rsidRPr="00615C71">
        <w:rPr>
          <w:rFonts w:hint="cs"/>
          <w:sz w:val="27"/>
          <w:szCs w:val="27"/>
          <w:rtl/>
        </w:rPr>
        <w:t xml:space="preserve"> أيضاً.</w:t>
      </w:r>
    </w:p>
    <w:p w14:paraId="30856A16" w14:textId="06FA1CAF" w:rsidR="009B6003" w:rsidRPr="00615C71" w:rsidRDefault="009B6003" w:rsidP="00DE34DF">
      <w:pPr>
        <w:pStyle w:val="FootnoteText"/>
        <w:spacing w:line="192" w:lineRule="auto"/>
        <w:ind w:left="170" w:hanging="170"/>
        <w:rPr>
          <w:b/>
          <w:bCs/>
          <w:sz w:val="27"/>
          <w:szCs w:val="27"/>
          <w:rtl/>
        </w:rPr>
      </w:pPr>
      <w:r w:rsidRPr="00615C71">
        <w:rPr>
          <w:rFonts w:hint="cs"/>
          <w:b/>
          <w:bCs/>
          <w:sz w:val="27"/>
          <w:szCs w:val="27"/>
          <w:rtl/>
        </w:rPr>
        <w:t>لكن يناقش</w:t>
      </w:r>
      <w:r w:rsidRPr="00615C71">
        <w:rPr>
          <w:rFonts w:hint="cs"/>
          <w:sz w:val="27"/>
          <w:szCs w:val="27"/>
          <w:rtl/>
        </w:rPr>
        <w:t xml:space="preserve"> بأنّ ظاهر أيّ دليل يرتّب الحكم على موضوع يحمل حالة صفتيّة، هو كون الموضوع مأخوذاً بنحو الحدوث والبقاء، وإلا لزم بيان ذلك بكلامٍ إضافيّ، فلو قال: إذا سافرت فصلّ كذا وكذا، دلّ ذلك على كون هذه الصلاة في ظرف كونه مسافراً، لا أنّه يُتمسّك بالإطلاق حتى بعد عوده؛ بحجّة صدق كونه قد سافر وهكذا، </w:t>
      </w:r>
      <w:r w:rsidRPr="00615C71">
        <w:rPr>
          <w:rFonts w:hint="cs"/>
          <w:b/>
          <w:bCs/>
          <w:sz w:val="27"/>
          <w:szCs w:val="27"/>
          <w:rtl/>
        </w:rPr>
        <w:t>وهذا هو الصحيح، فالقواعد العامّة تثبت سقوط التكليف عنه.</w:t>
      </w:r>
    </w:p>
    <w:p w14:paraId="467521FD" w14:textId="77777777" w:rsidR="009B6003" w:rsidRPr="00615C71" w:rsidRDefault="009B6003" w:rsidP="00DE34DF">
      <w:pPr>
        <w:pStyle w:val="FootnoteText"/>
        <w:spacing w:line="192" w:lineRule="auto"/>
        <w:ind w:left="170" w:hanging="170"/>
        <w:rPr>
          <w:sz w:val="27"/>
          <w:szCs w:val="27"/>
          <w:rtl/>
        </w:rPr>
      </w:pPr>
    </w:p>
    <w:p w14:paraId="7D2CC595" w14:textId="1549AC51" w:rsidR="00341B59" w:rsidRPr="00615C71" w:rsidRDefault="00341B59" w:rsidP="00341B59">
      <w:pPr>
        <w:pStyle w:val="FootnoteText"/>
        <w:spacing w:line="192" w:lineRule="auto"/>
        <w:ind w:left="170" w:hanging="170"/>
        <w:rPr>
          <w:b/>
          <w:bCs/>
          <w:sz w:val="27"/>
          <w:szCs w:val="27"/>
          <w:rtl/>
        </w:rPr>
      </w:pPr>
      <w:r w:rsidRPr="00615C71">
        <w:rPr>
          <w:rFonts w:hint="cs"/>
          <w:b/>
          <w:bCs/>
          <w:sz w:val="27"/>
          <w:szCs w:val="27"/>
          <w:rtl/>
        </w:rPr>
        <w:t xml:space="preserve">المقام </w:t>
      </w:r>
      <w:r w:rsidR="005E2565" w:rsidRPr="00615C71">
        <w:rPr>
          <w:rFonts w:hint="cs"/>
          <w:b/>
          <w:bCs/>
          <w:sz w:val="27"/>
          <w:szCs w:val="27"/>
          <w:rtl/>
        </w:rPr>
        <w:t>ال</w:t>
      </w:r>
      <w:r w:rsidRPr="00615C71">
        <w:rPr>
          <w:rFonts w:hint="cs"/>
          <w:b/>
          <w:bCs/>
          <w:sz w:val="27"/>
          <w:szCs w:val="27"/>
          <w:rtl/>
        </w:rPr>
        <w:t>ثاني: فيما تقتضيه الأدلّ</w:t>
      </w:r>
      <w:r w:rsidR="005E2565" w:rsidRPr="00615C71">
        <w:rPr>
          <w:rFonts w:hint="cs"/>
          <w:b/>
          <w:bCs/>
          <w:sz w:val="27"/>
          <w:szCs w:val="27"/>
          <w:rtl/>
        </w:rPr>
        <w:t>ة</w:t>
      </w:r>
      <w:r w:rsidRPr="00615C71">
        <w:rPr>
          <w:rFonts w:hint="cs"/>
          <w:b/>
          <w:bCs/>
          <w:sz w:val="27"/>
          <w:szCs w:val="27"/>
          <w:rtl/>
        </w:rPr>
        <w:t xml:space="preserve"> الخاصّة</w:t>
      </w:r>
    </w:p>
    <w:p w14:paraId="1E37E23E" w14:textId="7F4BCA55" w:rsidR="00DE34DF" w:rsidRPr="00615C71" w:rsidRDefault="00341B59" w:rsidP="00341B59">
      <w:pPr>
        <w:pStyle w:val="FootnoteText"/>
        <w:spacing w:line="192" w:lineRule="auto"/>
        <w:ind w:left="170" w:hanging="170"/>
        <w:rPr>
          <w:sz w:val="27"/>
          <w:szCs w:val="27"/>
          <w:rtl/>
        </w:rPr>
      </w:pPr>
      <w:r w:rsidRPr="00615C71">
        <w:rPr>
          <w:rFonts w:hint="cs"/>
          <w:sz w:val="27"/>
          <w:szCs w:val="27"/>
          <w:rtl/>
        </w:rPr>
        <w:t>وهنا حكم الفقهاء بوجوب الحجّ عليه مطلقاً ما لم يلزم منه حرج ونحوه مما يكون مش</w:t>
      </w:r>
      <w:r w:rsidR="005E2565" w:rsidRPr="00615C71">
        <w:rPr>
          <w:rFonts w:hint="cs"/>
          <w:sz w:val="27"/>
          <w:szCs w:val="27"/>
          <w:rtl/>
        </w:rPr>
        <w:t>م</w:t>
      </w:r>
      <w:r w:rsidRPr="00615C71">
        <w:rPr>
          <w:rFonts w:hint="cs"/>
          <w:sz w:val="27"/>
          <w:szCs w:val="27"/>
          <w:rtl/>
        </w:rPr>
        <w:t>ولاً للأدل</w:t>
      </w:r>
      <w:r w:rsidR="005E2565" w:rsidRPr="00615C71">
        <w:rPr>
          <w:rFonts w:hint="cs"/>
          <w:sz w:val="27"/>
          <w:szCs w:val="27"/>
          <w:rtl/>
        </w:rPr>
        <w:t>ّ</w:t>
      </w:r>
      <w:r w:rsidRPr="00615C71">
        <w:rPr>
          <w:rFonts w:hint="cs"/>
          <w:sz w:val="27"/>
          <w:szCs w:val="27"/>
          <w:rtl/>
        </w:rPr>
        <w:t>ة الثان</w:t>
      </w:r>
      <w:r w:rsidR="005E2565" w:rsidRPr="00615C71">
        <w:rPr>
          <w:rFonts w:hint="cs"/>
          <w:sz w:val="27"/>
          <w:szCs w:val="27"/>
          <w:rtl/>
        </w:rPr>
        <w:t>و</w:t>
      </w:r>
      <w:r w:rsidRPr="00615C71">
        <w:rPr>
          <w:rFonts w:hint="cs"/>
          <w:sz w:val="27"/>
          <w:szCs w:val="27"/>
          <w:rtl/>
        </w:rPr>
        <w:t>ي</w:t>
      </w:r>
      <w:r w:rsidR="005E2565" w:rsidRPr="00615C71">
        <w:rPr>
          <w:rFonts w:hint="cs"/>
          <w:sz w:val="27"/>
          <w:szCs w:val="27"/>
          <w:rtl/>
        </w:rPr>
        <w:t>ّ</w:t>
      </w:r>
      <w:r w:rsidRPr="00615C71">
        <w:rPr>
          <w:rFonts w:hint="cs"/>
          <w:sz w:val="27"/>
          <w:szCs w:val="27"/>
          <w:rtl/>
        </w:rPr>
        <w:t>ة</w:t>
      </w:r>
      <w:r w:rsidR="005E2565" w:rsidRPr="00615C71">
        <w:rPr>
          <w:rFonts w:hint="cs"/>
          <w:sz w:val="27"/>
          <w:szCs w:val="27"/>
          <w:rtl/>
        </w:rPr>
        <w:t>.</w:t>
      </w:r>
      <w:r w:rsidRPr="00615C71">
        <w:rPr>
          <w:rFonts w:hint="cs"/>
          <w:sz w:val="27"/>
          <w:szCs w:val="27"/>
          <w:rtl/>
        </w:rPr>
        <w:t xml:space="preserve"> واعتبر الفقهاء الذي</w:t>
      </w:r>
      <w:r w:rsidR="00630EF2" w:rsidRPr="00615C71">
        <w:rPr>
          <w:rFonts w:hint="cs"/>
          <w:sz w:val="27"/>
          <w:szCs w:val="27"/>
          <w:rtl/>
        </w:rPr>
        <w:t>ن</w:t>
      </w:r>
      <w:r w:rsidRPr="00615C71">
        <w:rPr>
          <w:rFonts w:hint="cs"/>
          <w:sz w:val="27"/>
          <w:szCs w:val="27"/>
          <w:rtl/>
        </w:rPr>
        <w:t xml:space="preserve"> لم يرو ثبوت ذلك على مقتضى القاعدة </w:t>
      </w:r>
      <w:r w:rsidR="005E2565" w:rsidRPr="00615C71">
        <w:rPr>
          <w:rFonts w:hint="cs"/>
          <w:sz w:val="27"/>
          <w:szCs w:val="27"/>
          <w:rtl/>
        </w:rPr>
        <w:t xml:space="preserve">ـ </w:t>
      </w:r>
      <w:r w:rsidRPr="00615C71">
        <w:rPr>
          <w:rFonts w:hint="cs"/>
          <w:sz w:val="27"/>
          <w:szCs w:val="27"/>
          <w:rtl/>
        </w:rPr>
        <w:t>مثل السيد الماتن ـ أنّ هذا الحكم هو حكم</w:t>
      </w:r>
      <w:r w:rsidR="005E2565" w:rsidRPr="00615C71">
        <w:rPr>
          <w:rFonts w:hint="cs"/>
          <w:sz w:val="27"/>
          <w:szCs w:val="27"/>
          <w:rtl/>
        </w:rPr>
        <w:t>ٌ</w:t>
      </w:r>
      <w:r w:rsidRPr="00615C71">
        <w:rPr>
          <w:rFonts w:hint="cs"/>
          <w:sz w:val="27"/>
          <w:szCs w:val="27"/>
          <w:rtl/>
        </w:rPr>
        <w:t xml:space="preserve"> جديد مس</w:t>
      </w:r>
      <w:r w:rsidR="005E2565" w:rsidRPr="00615C71">
        <w:rPr>
          <w:rFonts w:hint="cs"/>
          <w:sz w:val="27"/>
          <w:szCs w:val="27"/>
          <w:rtl/>
        </w:rPr>
        <w:t>ت</w:t>
      </w:r>
      <w:r w:rsidRPr="00615C71">
        <w:rPr>
          <w:rFonts w:hint="cs"/>
          <w:sz w:val="27"/>
          <w:szCs w:val="27"/>
          <w:rtl/>
        </w:rPr>
        <w:t>قلّ</w:t>
      </w:r>
      <w:r w:rsidR="005E2565" w:rsidRPr="00615C71">
        <w:rPr>
          <w:rFonts w:hint="cs"/>
          <w:sz w:val="27"/>
          <w:szCs w:val="27"/>
          <w:rtl/>
        </w:rPr>
        <w:t>،</w:t>
      </w:r>
      <w:r w:rsidRPr="00615C71">
        <w:rPr>
          <w:rFonts w:hint="cs"/>
          <w:sz w:val="27"/>
          <w:szCs w:val="27"/>
          <w:rtl/>
        </w:rPr>
        <w:t xml:space="preserve"> ثبت بالنصوص والروايات الخاصّة، وهو غير حكم وجوب الحجّ الأوّلي الثابت على </w:t>
      </w:r>
      <w:r w:rsidR="005E2565" w:rsidRPr="00615C71">
        <w:rPr>
          <w:rFonts w:hint="cs"/>
          <w:sz w:val="27"/>
          <w:szCs w:val="27"/>
          <w:rtl/>
        </w:rPr>
        <w:t>ال</w:t>
      </w:r>
      <w:r w:rsidRPr="00615C71">
        <w:rPr>
          <w:rFonts w:hint="cs"/>
          <w:sz w:val="27"/>
          <w:szCs w:val="27"/>
          <w:rtl/>
        </w:rPr>
        <w:t>مستطيعين.</w:t>
      </w:r>
    </w:p>
    <w:p w14:paraId="226B9A2D" w14:textId="479B5B8F" w:rsidR="00066432" w:rsidRPr="00615C71" w:rsidRDefault="00066432" w:rsidP="00341B59">
      <w:pPr>
        <w:pStyle w:val="FootnoteText"/>
        <w:spacing w:line="192" w:lineRule="auto"/>
        <w:ind w:left="170" w:hanging="170"/>
        <w:rPr>
          <w:sz w:val="27"/>
          <w:szCs w:val="27"/>
          <w:rtl/>
        </w:rPr>
      </w:pPr>
      <w:r w:rsidRPr="00615C71">
        <w:rPr>
          <w:rFonts w:hint="cs"/>
          <w:sz w:val="27"/>
          <w:szCs w:val="27"/>
          <w:rtl/>
        </w:rPr>
        <w:t>ويترت</w:t>
      </w:r>
      <w:r w:rsidR="005E2565" w:rsidRPr="00615C71">
        <w:rPr>
          <w:rFonts w:hint="cs"/>
          <w:sz w:val="27"/>
          <w:szCs w:val="27"/>
          <w:rtl/>
        </w:rPr>
        <w:t>ّ</w:t>
      </w:r>
      <w:r w:rsidRPr="00615C71">
        <w:rPr>
          <w:rFonts w:hint="cs"/>
          <w:sz w:val="27"/>
          <w:szCs w:val="27"/>
          <w:rtl/>
        </w:rPr>
        <w:t>ب على ذلك</w:t>
      </w:r>
      <w:r w:rsidR="005E2565" w:rsidRPr="00615C71">
        <w:rPr>
          <w:rFonts w:hint="cs"/>
          <w:sz w:val="27"/>
          <w:szCs w:val="27"/>
          <w:rtl/>
        </w:rPr>
        <w:t xml:space="preserve"> ـ</w:t>
      </w:r>
      <w:r w:rsidRPr="00615C71">
        <w:rPr>
          <w:rFonts w:hint="cs"/>
          <w:sz w:val="27"/>
          <w:szCs w:val="27"/>
          <w:rtl/>
        </w:rPr>
        <w:t xml:space="preserve"> سواء قلنا بأنّ الحكم على مقتضى </w:t>
      </w:r>
      <w:r w:rsidR="005E2565" w:rsidRPr="00615C71">
        <w:rPr>
          <w:rFonts w:hint="cs"/>
          <w:sz w:val="27"/>
          <w:szCs w:val="27"/>
          <w:rtl/>
        </w:rPr>
        <w:t>ال</w:t>
      </w:r>
      <w:r w:rsidRPr="00615C71">
        <w:rPr>
          <w:rFonts w:hint="cs"/>
          <w:sz w:val="27"/>
          <w:szCs w:val="27"/>
          <w:rtl/>
        </w:rPr>
        <w:t xml:space="preserve">قاعدة أو </w:t>
      </w:r>
      <w:r w:rsidR="005E2565" w:rsidRPr="00615C71">
        <w:rPr>
          <w:rFonts w:hint="cs"/>
          <w:sz w:val="27"/>
          <w:szCs w:val="27"/>
          <w:rtl/>
        </w:rPr>
        <w:t>ا</w:t>
      </w:r>
      <w:r w:rsidRPr="00615C71">
        <w:rPr>
          <w:rFonts w:hint="cs"/>
          <w:sz w:val="27"/>
          <w:szCs w:val="27"/>
          <w:rtl/>
        </w:rPr>
        <w:t>لدليل الخاص</w:t>
      </w:r>
      <w:r w:rsidR="005E2565" w:rsidRPr="00615C71">
        <w:rPr>
          <w:rFonts w:hint="cs"/>
          <w:sz w:val="27"/>
          <w:szCs w:val="27"/>
          <w:rtl/>
        </w:rPr>
        <w:t>ّ</w:t>
      </w:r>
      <w:r w:rsidRPr="00615C71">
        <w:rPr>
          <w:rFonts w:hint="cs"/>
          <w:sz w:val="27"/>
          <w:szCs w:val="27"/>
          <w:rtl/>
        </w:rPr>
        <w:t xml:space="preserve"> </w:t>
      </w:r>
      <w:r w:rsidR="005E2565" w:rsidRPr="00615C71">
        <w:rPr>
          <w:rFonts w:hint="cs"/>
          <w:sz w:val="27"/>
          <w:szCs w:val="27"/>
          <w:rtl/>
        </w:rPr>
        <w:t>ـ أ</w:t>
      </w:r>
      <w:r w:rsidRPr="00615C71">
        <w:rPr>
          <w:rFonts w:hint="cs"/>
          <w:sz w:val="27"/>
          <w:szCs w:val="27"/>
          <w:rtl/>
        </w:rPr>
        <w:t>نّه لو مات</w:t>
      </w:r>
      <w:r w:rsidR="005E2565" w:rsidRPr="00615C71">
        <w:rPr>
          <w:rFonts w:hint="cs"/>
          <w:sz w:val="27"/>
          <w:szCs w:val="27"/>
          <w:rtl/>
        </w:rPr>
        <w:t>،</w:t>
      </w:r>
      <w:r w:rsidRPr="00615C71">
        <w:rPr>
          <w:rFonts w:hint="cs"/>
          <w:sz w:val="27"/>
          <w:szCs w:val="27"/>
          <w:rtl/>
        </w:rPr>
        <w:t xml:space="preserve"> يتم</w:t>
      </w:r>
      <w:r w:rsidR="005E2565" w:rsidRPr="00615C71">
        <w:rPr>
          <w:rFonts w:hint="cs"/>
          <w:sz w:val="27"/>
          <w:szCs w:val="27"/>
          <w:rtl/>
        </w:rPr>
        <w:t>ّ</w:t>
      </w:r>
      <w:r w:rsidRPr="00615C71">
        <w:rPr>
          <w:rFonts w:hint="cs"/>
          <w:sz w:val="27"/>
          <w:szCs w:val="27"/>
          <w:rtl/>
        </w:rPr>
        <w:t xml:space="preserve"> </w:t>
      </w:r>
      <w:r w:rsidR="005E2565" w:rsidRPr="00615C71">
        <w:rPr>
          <w:rFonts w:hint="cs"/>
          <w:sz w:val="27"/>
          <w:szCs w:val="27"/>
          <w:rtl/>
        </w:rPr>
        <w:t>إ</w:t>
      </w:r>
      <w:r w:rsidRPr="00615C71">
        <w:rPr>
          <w:rFonts w:hint="cs"/>
          <w:sz w:val="27"/>
          <w:szCs w:val="27"/>
          <w:rtl/>
        </w:rPr>
        <w:t xml:space="preserve">خراج </w:t>
      </w:r>
      <w:r w:rsidR="005E2565" w:rsidRPr="00615C71">
        <w:rPr>
          <w:rFonts w:hint="cs"/>
          <w:sz w:val="27"/>
          <w:szCs w:val="27"/>
          <w:rtl/>
        </w:rPr>
        <w:t xml:space="preserve">تكاليف حجّه </w:t>
      </w:r>
      <w:r w:rsidRPr="00615C71">
        <w:rPr>
          <w:rFonts w:hint="cs"/>
          <w:sz w:val="27"/>
          <w:szCs w:val="27"/>
          <w:rtl/>
        </w:rPr>
        <w:t>من أصل التركة</w:t>
      </w:r>
      <w:r w:rsidR="005E2565" w:rsidRPr="00615C71">
        <w:rPr>
          <w:rFonts w:hint="cs"/>
          <w:sz w:val="27"/>
          <w:szCs w:val="27"/>
          <w:rtl/>
        </w:rPr>
        <w:t>،</w:t>
      </w:r>
      <w:r w:rsidRPr="00615C71">
        <w:rPr>
          <w:rFonts w:hint="cs"/>
          <w:sz w:val="27"/>
          <w:szCs w:val="27"/>
          <w:rtl/>
        </w:rPr>
        <w:t xml:space="preserve"> لا من الثلث</w:t>
      </w:r>
      <w:r w:rsidR="005E2565" w:rsidRPr="00615C71">
        <w:rPr>
          <w:rFonts w:hint="cs"/>
          <w:sz w:val="27"/>
          <w:szCs w:val="27"/>
          <w:rtl/>
        </w:rPr>
        <w:t>،</w:t>
      </w:r>
      <w:r w:rsidRPr="00615C71">
        <w:rPr>
          <w:rFonts w:hint="cs"/>
          <w:sz w:val="27"/>
          <w:szCs w:val="27"/>
          <w:rtl/>
        </w:rPr>
        <w:t xml:space="preserve"> كما سوف يأتي بحثه إن شاء الله تعالى في محلّ</w:t>
      </w:r>
      <w:r w:rsidR="005E2565" w:rsidRPr="00615C71">
        <w:rPr>
          <w:rFonts w:hint="cs"/>
          <w:sz w:val="27"/>
          <w:szCs w:val="27"/>
          <w:rtl/>
        </w:rPr>
        <w:t>ه</w:t>
      </w:r>
      <w:r w:rsidRPr="00615C71">
        <w:rPr>
          <w:rFonts w:hint="cs"/>
          <w:sz w:val="27"/>
          <w:szCs w:val="27"/>
          <w:rtl/>
        </w:rPr>
        <w:t>.</w:t>
      </w:r>
    </w:p>
    <w:p w14:paraId="34247D2D" w14:textId="49E1B355" w:rsidR="008030F3" w:rsidRPr="00615C71" w:rsidRDefault="008030F3" w:rsidP="008030F3">
      <w:pPr>
        <w:pStyle w:val="FootnoteText"/>
        <w:spacing w:line="192" w:lineRule="auto"/>
        <w:ind w:left="170" w:hanging="170"/>
        <w:rPr>
          <w:sz w:val="27"/>
          <w:szCs w:val="27"/>
          <w:rtl/>
        </w:rPr>
      </w:pPr>
      <w:r w:rsidRPr="00615C71">
        <w:rPr>
          <w:rFonts w:hint="cs"/>
          <w:b/>
          <w:bCs/>
          <w:sz w:val="27"/>
          <w:szCs w:val="27"/>
          <w:rtl/>
        </w:rPr>
        <w:t>والأدلّة الخاصّة هنا هي تلك النصوص التي بيّنت أنّ من مات ولم يحجّ حجّة الإسلام، ولم يمنعه مانع، فإنّه يموت يهوديّاً أو نصرانيّاً، مثل خبر ذريح</w:t>
      </w:r>
      <w:r w:rsidRPr="00615C71">
        <w:rPr>
          <w:b/>
          <w:bCs/>
          <w:sz w:val="27"/>
          <w:szCs w:val="27"/>
          <w:rtl/>
        </w:rPr>
        <w:t xml:space="preserve"> </w:t>
      </w:r>
      <w:r w:rsidRPr="00615C71">
        <w:rPr>
          <w:rFonts w:hint="cs"/>
          <w:b/>
          <w:bCs/>
          <w:sz w:val="27"/>
          <w:szCs w:val="27"/>
          <w:rtl/>
        </w:rPr>
        <w:t>المحاربي،</w:t>
      </w:r>
      <w:r w:rsidRPr="00615C71">
        <w:rPr>
          <w:sz w:val="27"/>
          <w:szCs w:val="27"/>
          <w:rtl/>
        </w:rPr>
        <w:t xml:space="preserve"> </w:t>
      </w:r>
      <w:r w:rsidRPr="00615C71">
        <w:rPr>
          <w:rFonts w:hint="cs"/>
          <w:sz w:val="27"/>
          <w:szCs w:val="27"/>
          <w:rtl/>
        </w:rPr>
        <w:t>عن</w:t>
      </w:r>
      <w:r w:rsidRPr="00615C71">
        <w:rPr>
          <w:sz w:val="27"/>
          <w:szCs w:val="27"/>
          <w:rtl/>
        </w:rPr>
        <w:t xml:space="preserve"> </w:t>
      </w:r>
      <w:r w:rsidRPr="00615C71">
        <w:rPr>
          <w:rFonts w:hint="cs"/>
          <w:sz w:val="27"/>
          <w:szCs w:val="27"/>
          <w:rtl/>
        </w:rPr>
        <w:t>أبي</w:t>
      </w:r>
      <w:r w:rsidRPr="00615C71">
        <w:rPr>
          <w:sz w:val="27"/>
          <w:szCs w:val="27"/>
          <w:rtl/>
        </w:rPr>
        <w:t xml:space="preserve"> </w:t>
      </w:r>
      <w:r w:rsidRPr="00615C71">
        <w:rPr>
          <w:rFonts w:hint="cs"/>
          <w:sz w:val="27"/>
          <w:szCs w:val="27"/>
          <w:rtl/>
        </w:rPr>
        <w:t>عبد</w:t>
      </w:r>
      <w:r w:rsidRPr="00615C71">
        <w:rPr>
          <w:sz w:val="27"/>
          <w:szCs w:val="27"/>
          <w:rtl/>
        </w:rPr>
        <w:t xml:space="preserve"> </w:t>
      </w:r>
      <w:r w:rsidRPr="00615C71">
        <w:rPr>
          <w:rFonts w:hint="cs"/>
          <w:sz w:val="27"/>
          <w:szCs w:val="27"/>
          <w:rtl/>
        </w:rPr>
        <w:t>الله×،</w:t>
      </w:r>
      <w:r w:rsidRPr="00615C71">
        <w:rPr>
          <w:sz w:val="27"/>
          <w:szCs w:val="27"/>
          <w:rtl/>
        </w:rPr>
        <w:t xml:space="preserve"> </w:t>
      </w:r>
      <w:r w:rsidRPr="00615C71">
        <w:rPr>
          <w:rFonts w:hint="cs"/>
          <w:sz w:val="27"/>
          <w:szCs w:val="27"/>
          <w:rtl/>
        </w:rPr>
        <w:t>قال</w:t>
      </w:r>
      <w:r w:rsidRPr="00615C71">
        <w:rPr>
          <w:sz w:val="27"/>
          <w:szCs w:val="27"/>
          <w:rtl/>
        </w:rPr>
        <w:t xml:space="preserve">: </w:t>
      </w:r>
      <w:r w:rsidRPr="00615C71">
        <w:rPr>
          <w:rFonts w:hint="cs"/>
          <w:sz w:val="27"/>
          <w:szCs w:val="27"/>
          <w:rtl/>
        </w:rPr>
        <w:t>«ومن</w:t>
      </w:r>
      <w:r w:rsidRPr="00615C71">
        <w:rPr>
          <w:sz w:val="27"/>
          <w:szCs w:val="27"/>
          <w:rtl/>
        </w:rPr>
        <w:t xml:space="preserve"> </w:t>
      </w:r>
      <w:r w:rsidRPr="00615C71">
        <w:rPr>
          <w:rFonts w:hint="cs"/>
          <w:sz w:val="27"/>
          <w:szCs w:val="27"/>
          <w:rtl/>
        </w:rPr>
        <w:t>مات</w:t>
      </w:r>
      <w:r w:rsidRPr="00615C71">
        <w:rPr>
          <w:sz w:val="27"/>
          <w:szCs w:val="27"/>
          <w:rtl/>
        </w:rPr>
        <w:t xml:space="preserve"> </w:t>
      </w:r>
      <w:r w:rsidRPr="00615C71">
        <w:rPr>
          <w:rFonts w:hint="cs"/>
          <w:sz w:val="27"/>
          <w:szCs w:val="27"/>
          <w:rtl/>
        </w:rPr>
        <w:t>ولم يحجّ</w:t>
      </w:r>
      <w:r w:rsidRPr="00615C71">
        <w:rPr>
          <w:sz w:val="27"/>
          <w:szCs w:val="27"/>
          <w:rtl/>
        </w:rPr>
        <w:t xml:space="preserve"> </w:t>
      </w:r>
      <w:r w:rsidRPr="00615C71">
        <w:rPr>
          <w:rFonts w:hint="cs"/>
          <w:sz w:val="27"/>
          <w:szCs w:val="27"/>
          <w:rtl/>
        </w:rPr>
        <w:t>حجّة</w:t>
      </w:r>
      <w:r w:rsidRPr="00615C71">
        <w:rPr>
          <w:sz w:val="27"/>
          <w:szCs w:val="27"/>
          <w:rtl/>
        </w:rPr>
        <w:t xml:space="preserve"> </w:t>
      </w:r>
      <w:r w:rsidRPr="00615C71">
        <w:rPr>
          <w:rFonts w:hint="cs"/>
          <w:sz w:val="27"/>
          <w:szCs w:val="27"/>
          <w:rtl/>
        </w:rPr>
        <w:t>الإسلام،</w:t>
      </w:r>
      <w:r w:rsidRPr="00615C71">
        <w:rPr>
          <w:sz w:val="27"/>
          <w:szCs w:val="27"/>
          <w:rtl/>
        </w:rPr>
        <w:t xml:space="preserve"> </w:t>
      </w:r>
      <w:r w:rsidRPr="00615C71">
        <w:rPr>
          <w:rFonts w:hint="cs"/>
          <w:sz w:val="27"/>
          <w:szCs w:val="27"/>
          <w:rtl/>
        </w:rPr>
        <w:t>لم</w:t>
      </w:r>
      <w:r w:rsidRPr="00615C71">
        <w:rPr>
          <w:sz w:val="27"/>
          <w:szCs w:val="27"/>
          <w:rtl/>
        </w:rPr>
        <w:t xml:space="preserve"> </w:t>
      </w:r>
      <w:r w:rsidRPr="00615C71">
        <w:rPr>
          <w:rFonts w:hint="cs"/>
          <w:sz w:val="27"/>
          <w:szCs w:val="27"/>
          <w:rtl/>
        </w:rPr>
        <w:t>يمنعه</w:t>
      </w:r>
      <w:r w:rsidRPr="00615C71">
        <w:rPr>
          <w:sz w:val="27"/>
          <w:szCs w:val="27"/>
          <w:rtl/>
        </w:rPr>
        <w:t xml:space="preserve"> </w:t>
      </w:r>
      <w:r w:rsidRPr="00615C71">
        <w:rPr>
          <w:rFonts w:hint="cs"/>
          <w:sz w:val="27"/>
          <w:szCs w:val="27"/>
          <w:rtl/>
        </w:rPr>
        <w:t>من</w:t>
      </w:r>
      <w:r w:rsidRPr="00615C71">
        <w:rPr>
          <w:sz w:val="27"/>
          <w:szCs w:val="27"/>
          <w:rtl/>
        </w:rPr>
        <w:t xml:space="preserve"> </w:t>
      </w:r>
      <w:r w:rsidRPr="00615C71">
        <w:rPr>
          <w:rFonts w:hint="cs"/>
          <w:sz w:val="27"/>
          <w:szCs w:val="27"/>
          <w:rtl/>
        </w:rPr>
        <w:t>ذلك حاجة</w:t>
      </w:r>
      <w:r w:rsidRPr="00615C71">
        <w:rPr>
          <w:sz w:val="27"/>
          <w:szCs w:val="27"/>
          <w:rtl/>
        </w:rPr>
        <w:t xml:space="preserve"> </w:t>
      </w:r>
      <w:r w:rsidRPr="00615C71">
        <w:rPr>
          <w:rFonts w:hint="cs"/>
          <w:sz w:val="27"/>
          <w:szCs w:val="27"/>
          <w:rtl/>
        </w:rPr>
        <w:t>تجحف</w:t>
      </w:r>
      <w:r w:rsidRPr="00615C71">
        <w:rPr>
          <w:sz w:val="27"/>
          <w:szCs w:val="27"/>
          <w:rtl/>
        </w:rPr>
        <w:t xml:space="preserve"> </w:t>
      </w:r>
      <w:r w:rsidRPr="00615C71">
        <w:rPr>
          <w:rFonts w:hint="cs"/>
          <w:sz w:val="27"/>
          <w:szCs w:val="27"/>
          <w:rtl/>
        </w:rPr>
        <w:t>به،</w:t>
      </w:r>
      <w:r w:rsidRPr="00615C71">
        <w:rPr>
          <w:sz w:val="27"/>
          <w:szCs w:val="27"/>
          <w:rtl/>
        </w:rPr>
        <w:t xml:space="preserve"> </w:t>
      </w:r>
      <w:r w:rsidRPr="00615C71">
        <w:rPr>
          <w:rFonts w:hint="cs"/>
          <w:sz w:val="27"/>
          <w:szCs w:val="27"/>
          <w:rtl/>
        </w:rPr>
        <w:t>أو</w:t>
      </w:r>
      <w:r w:rsidRPr="00615C71">
        <w:rPr>
          <w:sz w:val="27"/>
          <w:szCs w:val="27"/>
          <w:rtl/>
        </w:rPr>
        <w:t xml:space="preserve"> </w:t>
      </w:r>
      <w:r w:rsidRPr="00615C71">
        <w:rPr>
          <w:rFonts w:hint="cs"/>
          <w:sz w:val="27"/>
          <w:szCs w:val="27"/>
          <w:rtl/>
        </w:rPr>
        <w:t>مرض</w:t>
      </w:r>
      <w:r w:rsidRPr="00615C71">
        <w:rPr>
          <w:sz w:val="27"/>
          <w:szCs w:val="27"/>
          <w:rtl/>
        </w:rPr>
        <w:t xml:space="preserve"> </w:t>
      </w:r>
      <w:r w:rsidRPr="00615C71">
        <w:rPr>
          <w:rFonts w:hint="cs"/>
          <w:sz w:val="27"/>
          <w:szCs w:val="27"/>
          <w:rtl/>
        </w:rPr>
        <w:t>لا</w:t>
      </w:r>
      <w:r w:rsidRPr="00615C71">
        <w:rPr>
          <w:sz w:val="27"/>
          <w:szCs w:val="27"/>
          <w:rtl/>
        </w:rPr>
        <w:t xml:space="preserve"> </w:t>
      </w:r>
      <w:r w:rsidRPr="00615C71">
        <w:rPr>
          <w:rFonts w:hint="cs"/>
          <w:sz w:val="27"/>
          <w:szCs w:val="27"/>
          <w:rtl/>
        </w:rPr>
        <w:t>يطيق</w:t>
      </w:r>
      <w:r w:rsidRPr="00615C71">
        <w:rPr>
          <w:sz w:val="27"/>
          <w:szCs w:val="27"/>
          <w:rtl/>
        </w:rPr>
        <w:t xml:space="preserve"> </w:t>
      </w:r>
      <w:r w:rsidRPr="00615C71">
        <w:rPr>
          <w:rFonts w:hint="cs"/>
          <w:sz w:val="27"/>
          <w:szCs w:val="27"/>
          <w:rtl/>
        </w:rPr>
        <w:t>فيه</w:t>
      </w:r>
      <w:r w:rsidRPr="00615C71">
        <w:rPr>
          <w:sz w:val="27"/>
          <w:szCs w:val="27"/>
          <w:rtl/>
        </w:rPr>
        <w:t xml:space="preserve"> </w:t>
      </w:r>
      <w:r w:rsidRPr="00615C71">
        <w:rPr>
          <w:rFonts w:hint="cs"/>
          <w:sz w:val="27"/>
          <w:szCs w:val="27"/>
          <w:rtl/>
        </w:rPr>
        <w:t>الحج،</w:t>
      </w:r>
      <w:r w:rsidRPr="00615C71">
        <w:rPr>
          <w:sz w:val="27"/>
          <w:szCs w:val="27"/>
          <w:rtl/>
        </w:rPr>
        <w:t xml:space="preserve"> </w:t>
      </w:r>
      <w:r w:rsidRPr="00615C71">
        <w:rPr>
          <w:rFonts w:hint="cs"/>
          <w:sz w:val="27"/>
          <w:szCs w:val="27"/>
          <w:rtl/>
        </w:rPr>
        <w:t>أو</w:t>
      </w:r>
      <w:r w:rsidRPr="00615C71">
        <w:rPr>
          <w:sz w:val="27"/>
          <w:szCs w:val="27"/>
          <w:rtl/>
        </w:rPr>
        <w:t xml:space="preserve"> </w:t>
      </w:r>
      <w:r w:rsidRPr="00615C71">
        <w:rPr>
          <w:rFonts w:hint="cs"/>
          <w:sz w:val="27"/>
          <w:szCs w:val="27"/>
          <w:rtl/>
        </w:rPr>
        <w:t>سلطان</w:t>
      </w:r>
      <w:r w:rsidRPr="00615C71">
        <w:rPr>
          <w:sz w:val="27"/>
          <w:szCs w:val="27"/>
          <w:rtl/>
        </w:rPr>
        <w:t xml:space="preserve"> </w:t>
      </w:r>
      <w:r w:rsidRPr="00615C71">
        <w:rPr>
          <w:rFonts w:hint="cs"/>
          <w:sz w:val="27"/>
          <w:szCs w:val="27"/>
          <w:rtl/>
        </w:rPr>
        <w:t>يمنعه،</w:t>
      </w:r>
      <w:r w:rsidRPr="00615C71">
        <w:rPr>
          <w:sz w:val="27"/>
          <w:szCs w:val="27"/>
          <w:rtl/>
        </w:rPr>
        <w:t xml:space="preserve"> </w:t>
      </w:r>
      <w:r w:rsidRPr="00615C71">
        <w:rPr>
          <w:rFonts w:hint="cs"/>
          <w:sz w:val="27"/>
          <w:szCs w:val="27"/>
          <w:rtl/>
        </w:rPr>
        <w:t>فليمت يهوديّاً</w:t>
      </w:r>
      <w:r w:rsidRPr="00615C71">
        <w:rPr>
          <w:sz w:val="27"/>
          <w:szCs w:val="27"/>
          <w:rtl/>
        </w:rPr>
        <w:t xml:space="preserve"> </w:t>
      </w:r>
      <w:r w:rsidRPr="00615C71">
        <w:rPr>
          <w:rFonts w:hint="cs"/>
          <w:sz w:val="27"/>
          <w:szCs w:val="27"/>
          <w:rtl/>
        </w:rPr>
        <w:t>أو</w:t>
      </w:r>
      <w:r w:rsidRPr="00615C71">
        <w:rPr>
          <w:sz w:val="27"/>
          <w:szCs w:val="27"/>
          <w:rtl/>
        </w:rPr>
        <w:t xml:space="preserve"> </w:t>
      </w:r>
      <w:r w:rsidRPr="00615C71">
        <w:rPr>
          <w:rFonts w:hint="cs"/>
          <w:sz w:val="27"/>
          <w:szCs w:val="27"/>
          <w:rtl/>
        </w:rPr>
        <w:t>نصرانيّاً» (الكافي 4: 268).</w:t>
      </w:r>
    </w:p>
    <w:p w14:paraId="4D2689B6" w14:textId="6FAB9590" w:rsidR="008030F3" w:rsidRPr="00615C71" w:rsidRDefault="008030F3" w:rsidP="002B4F16">
      <w:pPr>
        <w:pStyle w:val="FootnoteText"/>
        <w:spacing w:line="192" w:lineRule="auto"/>
        <w:ind w:left="170" w:hanging="170"/>
        <w:rPr>
          <w:sz w:val="27"/>
          <w:szCs w:val="27"/>
          <w:rtl/>
        </w:rPr>
      </w:pPr>
      <w:r w:rsidRPr="00615C71">
        <w:rPr>
          <w:rFonts w:hint="cs"/>
          <w:b/>
          <w:bCs/>
          <w:sz w:val="27"/>
          <w:szCs w:val="27"/>
          <w:rtl/>
        </w:rPr>
        <w:t>وقد قرّب السيد الماتن ذلك بقوله:</w:t>
      </w:r>
      <w:r w:rsidRPr="00615C71">
        <w:rPr>
          <w:rFonts w:hint="cs"/>
          <w:sz w:val="27"/>
          <w:szCs w:val="27"/>
          <w:rtl/>
        </w:rPr>
        <w:t xml:space="preserve"> «إنّ</w:t>
      </w:r>
      <w:r w:rsidRPr="00615C71">
        <w:rPr>
          <w:sz w:val="27"/>
          <w:szCs w:val="27"/>
          <w:rtl/>
        </w:rPr>
        <w:t xml:space="preserve"> </w:t>
      </w:r>
      <w:r w:rsidRPr="00615C71">
        <w:rPr>
          <w:rFonts w:hint="cs"/>
          <w:sz w:val="27"/>
          <w:szCs w:val="27"/>
          <w:rtl/>
        </w:rPr>
        <w:t>المستفاد</w:t>
      </w:r>
      <w:r w:rsidRPr="00615C71">
        <w:rPr>
          <w:sz w:val="27"/>
          <w:szCs w:val="27"/>
          <w:rtl/>
        </w:rPr>
        <w:t xml:space="preserve"> </w:t>
      </w:r>
      <w:r w:rsidRPr="00615C71">
        <w:rPr>
          <w:rFonts w:hint="cs"/>
          <w:sz w:val="27"/>
          <w:szCs w:val="27"/>
          <w:rtl/>
        </w:rPr>
        <w:t>من</w:t>
      </w:r>
      <w:r w:rsidRPr="00615C71">
        <w:rPr>
          <w:sz w:val="27"/>
          <w:szCs w:val="27"/>
          <w:rtl/>
        </w:rPr>
        <w:t xml:space="preserve"> </w:t>
      </w:r>
      <w:r w:rsidRPr="00615C71">
        <w:rPr>
          <w:rFonts w:hint="cs"/>
          <w:sz w:val="27"/>
          <w:szCs w:val="27"/>
          <w:rtl/>
        </w:rPr>
        <w:t>هذه</w:t>
      </w:r>
      <w:r w:rsidRPr="00615C71">
        <w:rPr>
          <w:sz w:val="27"/>
          <w:szCs w:val="27"/>
          <w:rtl/>
        </w:rPr>
        <w:t xml:space="preserve"> </w:t>
      </w:r>
      <w:r w:rsidRPr="00615C71">
        <w:rPr>
          <w:rFonts w:hint="cs"/>
          <w:sz w:val="27"/>
          <w:szCs w:val="27"/>
          <w:rtl/>
        </w:rPr>
        <w:t>الروايات</w:t>
      </w:r>
      <w:r w:rsidRPr="00615C71">
        <w:rPr>
          <w:sz w:val="27"/>
          <w:szCs w:val="27"/>
          <w:rtl/>
        </w:rPr>
        <w:t xml:space="preserve"> </w:t>
      </w:r>
      <w:r w:rsidRPr="00615C71">
        <w:rPr>
          <w:rFonts w:hint="cs"/>
          <w:sz w:val="27"/>
          <w:szCs w:val="27"/>
          <w:rtl/>
        </w:rPr>
        <w:t>أنّه</w:t>
      </w:r>
      <w:r w:rsidRPr="00615C71">
        <w:rPr>
          <w:sz w:val="27"/>
          <w:szCs w:val="27"/>
          <w:rtl/>
        </w:rPr>
        <w:t xml:space="preserve"> </w:t>
      </w:r>
      <w:r w:rsidRPr="00615C71">
        <w:rPr>
          <w:rFonts w:hint="cs"/>
          <w:sz w:val="27"/>
          <w:szCs w:val="27"/>
          <w:rtl/>
        </w:rPr>
        <w:t>يجب</w:t>
      </w:r>
      <w:r w:rsidRPr="00615C71">
        <w:rPr>
          <w:sz w:val="27"/>
          <w:szCs w:val="27"/>
          <w:rtl/>
        </w:rPr>
        <w:t xml:space="preserve"> </w:t>
      </w:r>
      <w:r w:rsidRPr="00615C71">
        <w:rPr>
          <w:rFonts w:hint="cs"/>
          <w:sz w:val="27"/>
          <w:szCs w:val="27"/>
          <w:rtl/>
        </w:rPr>
        <w:t>على</w:t>
      </w:r>
      <w:r w:rsidRPr="00615C71">
        <w:rPr>
          <w:sz w:val="27"/>
          <w:szCs w:val="27"/>
          <w:rtl/>
        </w:rPr>
        <w:t xml:space="preserve"> </w:t>
      </w:r>
      <w:r w:rsidRPr="00615C71">
        <w:rPr>
          <w:rFonts w:hint="cs"/>
          <w:sz w:val="27"/>
          <w:szCs w:val="27"/>
          <w:rtl/>
        </w:rPr>
        <w:t>المكلَّف</w:t>
      </w:r>
      <w:r w:rsidRPr="00615C71">
        <w:rPr>
          <w:sz w:val="27"/>
          <w:szCs w:val="27"/>
          <w:rtl/>
        </w:rPr>
        <w:t xml:space="preserve"> </w:t>
      </w:r>
      <w:r w:rsidRPr="00615C71">
        <w:rPr>
          <w:rFonts w:hint="cs"/>
          <w:sz w:val="27"/>
          <w:szCs w:val="27"/>
          <w:rtl/>
        </w:rPr>
        <w:t>القيام</w:t>
      </w:r>
      <w:r w:rsidRPr="00615C71">
        <w:rPr>
          <w:sz w:val="27"/>
          <w:szCs w:val="27"/>
          <w:rtl/>
        </w:rPr>
        <w:t xml:space="preserve"> </w:t>
      </w:r>
      <w:r w:rsidRPr="00615C71">
        <w:rPr>
          <w:rFonts w:hint="cs"/>
          <w:sz w:val="27"/>
          <w:szCs w:val="27"/>
          <w:rtl/>
        </w:rPr>
        <w:t>بالحج</w:t>
      </w:r>
      <w:r w:rsidRPr="00615C71">
        <w:rPr>
          <w:sz w:val="27"/>
          <w:szCs w:val="27"/>
          <w:rtl/>
        </w:rPr>
        <w:t xml:space="preserve"> </w:t>
      </w:r>
      <w:r w:rsidRPr="00615C71">
        <w:rPr>
          <w:rFonts w:hint="cs"/>
          <w:sz w:val="27"/>
          <w:szCs w:val="27"/>
          <w:rtl/>
        </w:rPr>
        <w:t>الّذي</w:t>
      </w:r>
      <w:r w:rsidRPr="00615C71">
        <w:rPr>
          <w:sz w:val="27"/>
          <w:szCs w:val="27"/>
          <w:rtl/>
        </w:rPr>
        <w:t xml:space="preserve"> </w:t>
      </w:r>
      <w:r w:rsidRPr="00615C71">
        <w:rPr>
          <w:rFonts w:hint="cs"/>
          <w:sz w:val="27"/>
          <w:szCs w:val="27"/>
          <w:rtl/>
        </w:rPr>
        <w:t>سوّف</w:t>
      </w:r>
      <w:r w:rsidRPr="00615C71">
        <w:rPr>
          <w:sz w:val="27"/>
          <w:szCs w:val="27"/>
          <w:rtl/>
        </w:rPr>
        <w:t xml:space="preserve"> </w:t>
      </w:r>
      <w:r w:rsidRPr="00615C71">
        <w:rPr>
          <w:rFonts w:hint="cs"/>
          <w:sz w:val="27"/>
          <w:szCs w:val="27"/>
          <w:rtl/>
        </w:rPr>
        <w:t>وأهمل</w:t>
      </w:r>
      <w:r w:rsidRPr="00615C71">
        <w:rPr>
          <w:sz w:val="27"/>
          <w:szCs w:val="27"/>
          <w:rtl/>
        </w:rPr>
        <w:t xml:space="preserve"> </w:t>
      </w:r>
      <w:r w:rsidRPr="00615C71">
        <w:rPr>
          <w:rFonts w:hint="cs"/>
          <w:sz w:val="27"/>
          <w:szCs w:val="27"/>
          <w:rtl/>
        </w:rPr>
        <w:t>في امتثاله</w:t>
      </w:r>
      <w:r w:rsidRPr="00615C71">
        <w:rPr>
          <w:sz w:val="27"/>
          <w:szCs w:val="27"/>
          <w:rtl/>
        </w:rPr>
        <w:t xml:space="preserve"> </w:t>
      </w:r>
      <w:r w:rsidRPr="00615C71">
        <w:rPr>
          <w:rFonts w:hint="cs"/>
          <w:sz w:val="27"/>
          <w:szCs w:val="27"/>
          <w:rtl/>
        </w:rPr>
        <w:t>لئلَّا</w:t>
      </w:r>
      <w:r w:rsidRPr="00615C71">
        <w:rPr>
          <w:sz w:val="27"/>
          <w:szCs w:val="27"/>
          <w:rtl/>
        </w:rPr>
        <w:t xml:space="preserve"> </w:t>
      </w:r>
      <w:r w:rsidRPr="00615C71">
        <w:rPr>
          <w:rFonts w:hint="cs"/>
          <w:sz w:val="27"/>
          <w:szCs w:val="27"/>
          <w:rtl/>
        </w:rPr>
        <w:t>يموت</w:t>
      </w:r>
      <w:r w:rsidRPr="00615C71">
        <w:rPr>
          <w:sz w:val="27"/>
          <w:szCs w:val="27"/>
          <w:rtl/>
        </w:rPr>
        <w:t xml:space="preserve"> </w:t>
      </w:r>
      <w:r w:rsidRPr="00615C71">
        <w:rPr>
          <w:rFonts w:hint="cs"/>
          <w:sz w:val="27"/>
          <w:szCs w:val="27"/>
          <w:rtl/>
        </w:rPr>
        <w:t>يهوديّاً</w:t>
      </w:r>
      <w:r w:rsidRPr="00615C71">
        <w:rPr>
          <w:sz w:val="27"/>
          <w:szCs w:val="27"/>
          <w:rtl/>
        </w:rPr>
        <w:t xml:space="preserve"> </w:t>
      </w:r>
      <w:r w:rsidRPr="00615C71">
        <w:rPr>
          <w:rFonts w:hint="cs"/>
          <w:sz w:val="27"/>
          <w:szCs w:val="27"/>
          <w:rtl/>
        </w:rPr>
        <w:t>أو</w:t>
      </w:r>
      <w:r w:rsidRPr="00615C71">
        <w:rPr>
          <w:sz w:val="27"/>
          <w:szCs w:val="27"/>
          <w:rtl/>
        </w:rPr>
        <w:t xml:space="preserve"> </w:t>
      </w:r>
      <w:r w:rsidRPr="00615C71">
        <w:rPr>
          <w:rFonts w:hint="cs"/>
          <w:sz w:val="27"/>
          <w:szCs w:val="27"/>
          <w:rtl/>
        </w:rPr>
        <w:t>نصرانيّاً</w:t>
      </w:r>
      <w:r w:rsidRPr="00615C71">
        <w:rPr>
          <w:sz w:val="27"/>
          <w:szCs w:val="27"/>
          <w:rtl/>
        </w:rPr>
        <w:t>.</w:t>
      </w:r>
      <w:r w:rsidRPr="00615C71">
        <w:rPr>
          <w:rFonts w:hint="cs"/>
          <w:sz w:val="27"/>
          <w:szCs w:val="27"/>
          <w:rtl/>
        </w:rPr>
        <w:t xml:space="preserve"> وبعبارة</w:t>
      </w:r>
      <w:r w:rsidRPr="00615C71">
        <w:rPr>
          <w:sz w:val="27"/>
          <w:szCs w:val="27"/>
          <w:rtl/>
        </w:rPr>
        <w:t xml:space="preserve"> </w:t>
      </w:r>
      <w:r w:rsidRPr="00615C71">
        <w:rPr>
          <w:rFonts w:hint="cs"/>
          <w:sz w:val="27"/>
          <w:szCs w:val="27"/>
          <w:rtl/>
        </w:rPr>
        <w:t>أخرى</w:t>
      </w:r>
      <w:r w:rsidRPr="00615C71">
        <w:rPr>
          <w:sz w:val="27"/>
          <w:szCs w:val="27"/>
          <w:rtl/>
        </w:rPr>
        <w:t xml:space="preserve">: </w:t>
      </w:r>
      <w:r w:rsidRPr="00615C71">
        <w:rPr>
          <w:rFonts w:hint="cs"/>
          <w:sz w:val="27"/>
          <w:szCs w:val="27"/>
          <w:rtl/>
        </w:rPr>
        <w:t>المستفاد</w:t>
      </w:r>
      <w:r w:rsidRPr="00615C71">
        <w:rPr>
          <w:sz w:val="27"/>
          <w:szCs w:val="27"/>
          <w:rtl/>
        </w:rPr>
        <w:t xml:space="preserve"> </w:t>
      </w:r>
      <w:r w:rsidRPr="00615C71">
        <w:rPr>
          <w:rFonts w:hint="cs"/>
          <w:sz w:val="27"/>
          <w:szCs w:val="27"/>
          <w:rtl/>
        </w:rPr>
        <w:t>من</w:t>
      </w:r>
      <w:r w:rsidRPr="00615C71">
        <w:rPr>
          <w:sz w:val="27"/>
          <w:szCs w:val="27"/>
          <w:rtl/>
        </w:rPr>
        <w:t xml:space="preserve"> </w:t>
      </w:r>
      <w:r w:rsidRPr="00615C71">
        <w:rPr>
          <w:rFonts w:hint="cs"/>
          <w:sz w:val="27"/>
          <w:szCs w:val="27"/>
          <w:rtl/>
        </w:rPr>
        <w:t>هذه</w:t>
      </w:r>
      <w:r w:rsidRPr="00615C71">
        <w:rPr>
          <w:sz w:val="27"/>
          <w:szCs w:val="27"/>
          <w:rtl/>
        </w:rPr>
        <w:t xml:space="preserve"> </w:t>
      </w:r>
      <w:r w:rsidRPr="00615C71">
        <w:rPr>
          <w:rFonts w:hint="cs"/>
          <w:sz w:val="27"/>
          <w:szCs w:val="27"/>
          <w:rtl/>
        </w:rPr>
        <w:t>الروايات</w:t>
      </w:r>
      <w:r w:rsidRPr="00615C71">
        <w:rPr>
          <w:sz w:val="27"/>
          <w:szCs w:val="27"/>
          <w:rtl/>
        </w:rPr>
        <w:t xml:space="preserve"> </w:t>
      </w:r>
      <w:r w:rsidRPr="00615C71">
        <w:rPr>
          <w:rFonts w:hint="cs"/>
          <w:sz w:val="27"/>
          <w:szCs w:val="27"/>
          <w:rtl/>
        </w:rPr>
        <w:t>أنّ</w:t>
      </w:r>
      <w:r w:rsidRPr="00615C71">
        <w:rPr>
          <w:sz w:val="27"/>
          <w:szCs w:val="27"/>
          <w:rtl/>
        </w:rPr>
        <w:t xml:space="preserve"> </w:t>
      </w:r>
      <w:r w:rsidRPr="00615C71">
        <w:rPr>
          <w:rFonts w:hint="cs"/>
          <w:sz w:val="27"/>
          <w:szCs w:val="27"/>
          <w:rtl/>
        </w:rPr>
        <w:t>من</w:t>
      </w:r>
      <w:r w:rsidRPr="00615C71">
        <w:rPr>
          <w:sz w:val="27"/>
          <w:szCs w:val="27"/>
          <w:rtl/>
        </w:rPr>
        <w:t xml:space="preserve"> </w:t>
      </w:r>
      <w:r w:rsidRPr="00615C71">
        <w:rPr>
          <w:rFonts w:hint="cs"/>
          <w:sz w:val="27"/>
          <w:szCs w:val="27"/>
          <w:rtl/>
        </w:rPr>
        <w:t>استطاع</w:t>
      </w:r>
      <w:r w:rsidRPr="00615C71">
        <w:rPr>
          <w:sz w:val="27"/>
          <w:szCs w:val="27"/>
          <w:rtl/>
        </w:rPr>
        <w:t xml:space="preserve"> </w:t>
      </w:r>
      <w:r w:rsidRPr="00615C71">
        <w:rPr>
          <w:rFonts w:hint="cs"/>
          <w:sz w:val="27"/>
          <w:szCs w:val="27"/>
          <w:rtl/>
        </w:rPr>
        <w:t>للحجّ</w:t>
      </w:r>
      <w:r w:rsidRPr="00615C71">
        <w:rPr>
          <w:sz w:val="27"/>
          <w:szCs w:val="27"/>
          <w:rtl/>
        </w:rPr>
        <w:t xml:space="preserve"> </w:t>
      </w:r>
      <w:r w:rsidRPr="00615C71">
        <w:rPr>
          <w:rFonts w:hint="cs"/>
          <w:sz w:val="27"/>
          <w:szCs w:val="27"/>
          <w:rtl/>
        </w:rPr>
        <w:t>واستقرّ</w:t>
      </w:r>
      <w:r w:rsidRPr="00615C71">
        <w:rPr>
          <w:sz w:val="27"/>
          <w:szCs w:val="27"/>
          <w:rtl/>
        </w:rPr>
        <w:t xml:space="preserve"> </w:t>
      </w:r>
      <w:r w:rsidRPr="00615C71">
        <w:rPr>
          <w:rFonts w:hint="cs"/>
          <w:sz w:val="27"/>
          <w:szCs w:val="27"/>
          <w:rtl/>
        </w:rPr>
        <w:t>عليه،</w:t>
      </w:r>
      <w:r w:rsidRPr="00615C71">
        <w:rPr>
          <w:sz w:val="27"/>
          <w:szCs w:val="27"/>
          <w:rtl/>
        </w:rPr>
        <w:t xml:space="preserve"> </w:t>
      </w:r>
      <w:r w:rsidRPr="00615C71">
        <w:rPr>
          <w:rFonts w:hint="cs"/>
          <w:sz w:val="27"/>
          <w:szCs w:val="27"/>
          <w:rtl/>
        </w:rPr>
        <w:t>ثمّ</w:t>
      </w:r>
      <w:r w:rsidRPr="00615C71">
        <w:rPr>
          <w:sz w:val="27"/>
          <w:szCs w:val="27"/>
          <w:rtl/>
        </w:rPr>
        <w:t xml:space="preserve"> </w:t>
      </w:r>
      <w:r w:rsidRPr="00615C71">
        <w:rPr>
          <w:rFonts w:hint="cs"/>
          <w:sz w:val="27"/>
          <w:szCs w:val="27"/>
          <w:rtl/>
        </w:rPr>
        <w:t>تركه،</w:t>
      </w:r>
      <w:r w:rsidRPr="00615C71">
        <w:rPr>
          <w:sz w:val="27"/>
          <w:szCs w:val="27"/>
          <w:rtl/>
        </w:rPr>
        <w:t xml:space="preserve"> </w:t>
      </w:r>
      <w:r w:rsidRPr="00615C71">
        <w:rPr>
          <w:rFonts w:hint="cs"/>
          <w:sz w:val="27"/>
          <w:szCs w:val="27"/>
          <w:rtl/>
        </w:rPr>
        <w:t>مات</w:t>
      </w:r>
      <w:r w:rsidRPr="00615C71">
        <w:rPr>
          <w:sz w:val="27"/>
          <w:szCs w:val="27"/>
          <w:rtl/>
        </w:rPr>
        <w:t xml:space="preserve"> </w:t>
      </w:r>
      <w:r w:rsidRPr="00615C71">
        <w:rPr>
          <w:rFonts w:hint="cs"/>
          <w:sz w:val="27"/>
          <w:szCs w:val="27"/>
          <w:rtl/>
        </w:rPr>
        <w:t>يهوديّاً</w:t>
      </w:r>
      <w:r w:rsidRPr="00615C71">
        <w:rPr>
          <w:sz w:val="27"/>
          <w:szCs w:val="27"/>
          <w:rtl/>
        </w:rPr>
        <w:t xml:space="preserve"> </w:t>
      </w:r>
      <w:r w:rsidRPr="00615C71">
        <w:rPr>
          <w:rFonts w:hint="cs"/>
          <w:sz w:val="27"/>
          <w:szCs w:val="27"/>
          <w:rtl/>
        </w:rPr>
        <w:t>أو</w:t>
      </w:r>
      <w:r w:rsidRPr="00615C71">
        <w:rPr>
          <w:sz w:val="27"/>
          <w:szCs w:val="27"/>
          <w:rtl/>
        </w:rPr>
        <w:t xml:space="preserve"> </w:t>
      </w:r>
      <w:r w:rsidRPr="00615C71">
        <w:rPr>
          <w:rFonts w:hint="cs"/>
          <w:sz w:val="27"/>
          <w:szCs w:val="27"/>
          <w:rtl/>
        </w:rPr>
        <w:t>نصرانيّاً،</w:t>
      </w:r>
      <w:r w:rsidRPr="00615C71">
        <w:rPr>
          <w:sz w:val="27"/>
          <w:szCs w:val="27"/>
          <w:rtl/>
        </w:rPr>
        <w:t xml:space="preserve"> </w:t>
      </w:r>
      <w:r w:rsidRPr="00615C71">
        <w:rPr>
          <w:rFonts w:hint="cs"/>
          <w:sz w:val="27"/>
          <w:szCs w:val="27"/>
          <w:rtl/>
        </w:rPr>
        <w:t>ويصدق</w:t>
      </w:r>
      <w:r w:rsidRPr="00615C71">
        <w:rPr>
          <w:sz w:val="27"/>
          <w:szCs w:val="27"/>
          <w:rtl/>
        </w:rPr>
        <w:t xml:space="preserve"> </w:t>
      </w:r>
      <w:r w:rsidRPr="00615C71">
        <w:rPr>
          <w:rFonts w:hint="cs"/>
          <w:sz w:val="27"/>
          <w:szCs w:val="27"/>
          <w:rtl/>
        </w:rPr>
        <w:t>ذلك</w:t>
      </w:r>
      <w:r w:rsidRPr="00615C71">
        <w:rPr>
          <w:sz w:val="27"/>
          <w:szCs w:val="27"/>
          <w:rtl/>
        </w:rPr>
        <w:t xml:space="preserve"> </w:t>
      </w:r>
      <w:r w:rsidRPr="00615C71">
        <w:rPr>
          <w:rFonts w:hint="cs"/>
          <w:sz w:val="27"/>
          <w:szCs w:val="27"/>
          <w:rtl/>
        </w:rPr>
        <w:t>حتّى</w:t>
      </w:r>
      <w:r w:rsidRPr="00615C71">
        <w:rPr>
          <w:sz w:val="27"/>
          <w:szCs w:val="27"/>
          <w:rtl/>
        </w:rPr>
        <w:t xml:space="preserve"> </w:t>
      </w:r>
      <w:r w:rsidRPr="00615C71">
        <w:rPr>
          <w:rFonts w:hint="cs"/>
          <w:sz w:val="27"/>
          <w:szCs w:val="27"/>
          <w:rtl/>
        </w:rPr>
        <w:t>على</w:t>
      </w:r>
      <w:r w:rsidRPr="00615C71">
        <w:rPr>
          <w:sz w:val="27"/>
          <w:szCs w:val="27"/>
          <w:rtl/>
        </w:rPr>
        <w:t xml:space="preserve"> </w:t>
      </w:r>
      <w:r w:rsidRPr="00615C71">
        <w:rPr>
          <w:rFonts w:hint="cs"/>
          <w:sz w:val="27"/>
          <w:szCs w:val="27"/>
          <w:rtl/>
        </w:rPr>
        <w:t>من</w:t>
      </w:r>
      <w:r w:rsidRPr="00615C71">
        <w:rPr>
          <w:sz w:val="27"/>
          <w:szCs w:val="27"/>
          <w:rtl/>
        </w:rPr>
        <w:t xml:space="preserve"> </w:t>
      </w:r>
      <w:r w:rsidRPr="00615C71">
        <w:rPr>
          <w:rFonts w:hint="cs"/>
          <w:sz w:val="27"/>
          <w:szCs w:val="27"/>
          <w:rtl/>
        </w:rPr>
        <w:t>استقرّ</w:t>
      </w:r>
      <w:r w:rsidRPr="00615C71">
        <w:rPr>
          <w:sz w:val="27"/>
          <w:szCs w:val="27"/>
          <w:rtl/>
        </w:rPr>
        <w:t xml:space="preserve"> </w:t>
      </w:r>
      <w:r w:rsidRPr="00615C71">
        <w:rPr>
          <w:rFonts w:hint="cs"/>
          <w:sz w:val="27"/>
          <w:szCs w:val="27"/>
          <w:rtl/>
        </w:rPr>
        <w:t>عليه</w:t>
      </w:r>
      <w:r w:rsidRPr="00615C71">
        <w:rPr>
          <w:sz w:val="27"/>
          <w:szCs w:val="27"/>
          <w:rtl/>
        </w:rPr>
        <w:t xml:space="preserve"> </w:t>
      </w:r>
      <w:r w:rsidRPr="00615C71">
        <w:rPr>
          <w:rFonts w:hint="cs"/>
          <w:sz w:val="27"/>
          <w:szCs w:val="27"/>
          <w:rtl/>
        </w:rPr>
        <w:t>الحجّ</w:t>
      </w:r>
      <w:r w:rsidRPr="00615C71">
        <w:rPr>
          <w:sz w:val="27"/>
          <w:szCs w:val="27"/>
          <w:rtl/>
        </w:rPr>
        <w:t xml:space="preserve"> </w:t>
      </w:r>
      <w:r w:rsidRPr="00615C71">
        <w:rPr>
          <w:rFonts w:hint="cs"/>
          <w:sz w:val="27"/>
          <w:szCs w:val="27"/>
          <w:rtl/>
        </w:rPr>
        <w:t>وزالت</w:t>
      </w:r>
      <w:r w:rsidRPr="00615C71">
        <w:rPr>
          <w:sz w:val="27"/>
          <w:szCs w:val="27"/>
          <w:rtl/>
        </w:rPr>
        <w:t xml:space="preserve"> </w:t>
      </w:r>
      <w:r w:rsidRPr="00615C71">
        <w:rPr>
          <w:rFonts w:hint="cs"/>
          <w:sz w:val="27"/>
          <w:szCs w:val="27"/>
          <w:rtl/>
        </w:rPr>
        <w:t>استطاعته،</w:t>
      </w:r>
      <w:r w:rsidRPr="00615C71">
        <w:rPr>
          <w:sz w:val="27"/>
          <w:szCs w:val="27"/>
          <w:rtl/>
        </w:rPr>
        <w:t xml:space="preserve"> </w:t>
      </w:r>
      <w:r w:rsidRPr="00615C71">
        <w:rPr>
          <w:rFonts w:hint="cs"/>
          <w:sz w:val="27"/>
          <w:szCs w:val="27"/>
          <w:rtl/>
        </w:rPr>
        <w:t>فيجب</w:t>
      </w:r>
      <w:r w:rsidRPr="00615C71">
        <w:rPr>
          <w:sz w:val="27"/>
          <w:szCs w:val="27"/>
          <w:rtl/>
        </w:rPr>
        <w:t xml:space="preserve"> </w:t>
      </w:r>
      <w:r w:rsidRPr="00615C71">
        <w:rPr>
          <w:rFonts w:hint="cs"/>
          <w:sz w:val="27"/>
          <w:szCs w:val="27"/>
          <w:rtl/>
        </w:rPr>
        <w:t>عليه</w:t>
      </w:r>
      <w:r w:rsidRPr="00615C71">
        <w:rPr>
          <w:sz w:val="27"/>
          <w:szCs w:val="27"/>
          <w:rtl/>
        </w:rPr>
        <w:t xml:space="preserve"> </w:t>
      </w:r>
      <w:r w:rsidRPr="00615C71">
        <w:rPr>
          <w:rFonts w:hint="cs"/>
          <w:sz w:val="27"/>
          <w:szCs w:val="27"/>
          <w:rtl/>
        </w:rPr>
        <w:t>الإتيان</w:t>
      </w:r>
      <w:r w:rsidRPr="00615C71">
        <w:rPr>
          <w:sz w:val="27"/>
          <w:szCs w:val="27"/>
          <w:rtl/>
        </w:rPr>
        <w:t xml:space="preserve"> </w:t>
      </w:r>
      <w:r w:rsidRPr="00615C71">
        <w:rPr>
          <w:rFonts w:hint="cs"/>
          <w:sz w:val="27"/>
          <w:szCs w:val="27"/>
          <w:rtl/>
        </w:rPr>
        <w:t>بالحجّ</w:t>
      </w:r>
      <w:r w:rsidRPr="00615C71">
        <w:rPr>
          <w:sz w:val="27"/>
          <w:szCs w:val="27"/>
          <w:rtl/>
        </w:rPr>
        <w:t xml:space="preserve"> </w:t>
      </w:r>
      <w:r w:rsidRPr="00615C71">
        <w:rPr>
          <w:rFonts w:hint="cs"/>
          <w:sz w:val="27"/>
          <w:szCs w:val="27"/>
          <w:rtl/>
        </w:rPr>
        <w:t>حتّى</w:t>
      </w:r>
      <w:r w:rsidRPr="00615C71">
        <w:rPr>
          <w:sz w:val="27"/>
          <w:szCs w:val="27"/>
          <w:rtl/>
        </w:rPr>
        <w:t xml:space="preserve"> </w:t>
      </w:r>
      <w:r w:rsidRPr="00615C71">
        <w:rPr>
          <w:rFonts w:hint="cs"/>
          <w:sz w:val="27"/>
          <w:szCs w:val="27"/>
          <w:rtl/>
        </w:rPr>
        <w:t>يموت</w:t>
      </w:r>
      <w:r w:rsidRPr="00615C71">
        <w:rPr>
          <w:sz w:val="27"/>
          <w:szCs w:val="27"/>
          <w:rtl/>
        </w:rPr>
        <w:t xml:space="preserve"> </w:t>
      </w:r>
      <w:r w:rsidRPr="00615C71">
        <w:rPr>
          <w:rFonts w:hint="cs"/>
          <w:sz w:val="27"/>
          <w:szCs w:val="27"/>
          <w:rtl/>
        </w:rPr>
        <w:t>مسلماً،</w:t>
      </w:r>
      <w:r w:rsidRPr="00615C71">
        <w:rPr>
          <w:sz w:val="27"/>
          <w:szCs w:val="27"/>
          <w:rtl/>
        </w:rPr>
        <w:t xml:space="preserve"> </w:t>
      </w:r>
      <w:r w:rsidRPr="00615C71">
        <w:rPr>
          <w:rFonts w:hint="cs"/>
          <w:sz w:val="27"/>
          <w:szCs w:val="27"/>
          <w:rtl/>
        </w:rPr>
        <w:t>ولا</w:t>
      </w:r>
      <w:r w:rsidRPr="00615C71">
        <w:rPr>
          <w:sz w:val="27"/>
          <w:szCs w:val="27"/>
          <w:rtl/>
        </w:rPr>
        <w:t xml:space="preserve"> </w:t>
      </w:r>
      <w:r w:rsidRPr="00615C71">
        <w:rPr>
          <w:rFonts w:hint="cs"/>
          <w:sz w:val="27"/>
          <w:szCs w:val="27"/>
          <w:rtl/>
        </w:rPr>
        <w:t>يموت</w:t>
      </w:r>
      <w:r w:rsidRPr="00615C71">
        <w:rPr>
          <w:sz w:val="27"/>
          <w:szCs w:val="27"/>
          <w:rtl/>
        </w:rPr>
        <w:t xml:space="preserve"> </w:t>
      </w:r>
      <w:r w:rsidRPr="00615C71">
        <w:rPr>
          <w:rFonts w:hint="cs"/>
          <w:sz w:val="27"/>
          <w:szCs w:val="27"/>
          <w:rtl/>
        </w:rPr>
        <w:t>يهوديّاً</w:t>
      </w:r>
      <w:r w:rsidRPr="00615C71">
        <w:rPr>
          <w:sz w:val="27"/>
          <w:szCs w:val="27"/>
          <w:rtl/>
        </w:rPr>
        <w:t xml:space="preserve"> </w:t>
      </w:r>
      <w:r w:rsidRPr="00615C71">
        <w:rPr>
          <w:rFonts w:hint="cs"/>
          <w:sz w:val="27"/>
          <w:szCs w:val="27"/>
          <w:rtl/>
        </w:rPr>
        <w:t>أو</w:t>
      </w:r>
      <w:r w:rsidRPr="00615C71">
        <w:rPr>
          <w:sz w:val="27"/>
          <w:szCs w:val="27"/>
          <w:rtl/>
        </w:rPr>
        <w:t xml:space="preserve"> </w:t>
      </w:r>
      <w:r w:rsidRPr="00615C71">
        <w:rPr>
          <w:rFonts w:hint="cs"/>
          <w:sz w:val="27"/>
          <w:szCs w:val="27"/>
          <w:rtl/>
        </w:rPr>
        <w:t>نصرانيّاً</w:t>
      </w:r>
      <w:r w:rsidRPr="00615C71">
        <w:rPr>
          <w:sz w:val="27"/>
          <w:szCs w:val="27"/>
          <w:rtl/>
        </w:rPr>
        <w:t>.</w:t>
      </w:r>
      <w:r w:rsidRPr="00615C71">
        <w:rPr>
          <w:rFonts w:hint="cs"/>
          <w:sz w:val="27"/>
          <w:szCs w:val="27"/>
          <w:rtl/>
        </w:rPr>
        <w:t xml:space="preserve"> هذا</w:t>
      </w:r>
      <w:r w:rsidRPr="00615C71">
        <w:rPr>
          <w:sz w:val="27"/>
          <w:szCs w:val="27"/>
          <w:rtl/>
        </w:rPr>
        <w:t xml:space="preserve"> </w:t>
      </w:r>
      <w:r w:rsidRPr="00615C71">
        <w:rPr>
          <w:rFonts w:hint="cs"/>
          <w:sz w:val="27"/>
          <w:szCs w:val="27"/>
          <w:rtl/>
        </w:rPr>
        <w:t>كلَّه</w:t>
      </w:r>
      <w:r w:rsidRPr="00615C71">
        <w:rPr>
          <w:sz w:val="27"/>
          <w:szCs w:val="27"/>
          <w:rtl/>
        </w:rPr>
        <w:t xml:space="preserve"> </w:t>
      </w:r>
      <w:r w:rsidRPr="00615C71">
        <w:rPr>
          <w:rFonts w:hint="cs"/>
          <w:sz w:val="27"/>
          <w:szCs w:val="27"/>
          <w:rtl/>
        </w:rPr>
        <w:t>مضافاً</w:t>
      </w:r>
      <w:r w:rsidRPr="00615C71">
        <w:rPr>
          <w:sz w:val="27"/>
          <w:szCs w:val="27"/>
          <w:rtl/>
        </w:rPr>
        <w:t xml:space="preserve"> </w:t>
      </w:r>
      <w:r w:rsidRPr="00615C71">
        <w:rPr>
          <w:rFonts w:hint="cs"/>
          <w:sz w:val="27"/>
          <w:szCs w:val="27"/>
          <w:rtl/>
        </w:rPr>
        <w:t>إلى</w:t>
      </w:r>
      <w:r w:rsidRPr="00615C71">
        <w:rPr>
          <w:sz w:val="27"/>
          <w:szCs w:val="27"/>
          <w:rtl/>
        </w:rPr>
        <w:t xml:space="preserve"> </w:t>
      </w:r>
      <w:r w:rsidRPr="00615C71">
        <w:rPr>
          <w:rFonts w:hint="cs"/>
          <w:sz w:val="27"/>
          <w:szCs w:val="27"/>
          <w:rtl/>
        </w:rPr>
        <w:t>تسالم</w:t>
      </w:r>
      <w:r w:rsidRPr="00615C71">
        <w:rPr>
          <w:sz w:val="27"/>
          <w:szCs w:val="27"/>
          <w:rtl/>
        </w:rPr>
        <w:t xml:space="preserve"> </w:t>
      </w:r>
      <w:r w:rsidRPr="00615C71">
        <w:rPr>
          <w:rFonts w:hint="cs"/>
          <w:sz w:val="27"/>
          <w:szCs w:val="27"/>
          <w:rtl/>
        </w:rPr>
        <w:t>الأصحاب</w:t>
      </w:r>
      <w:r w:rsidRPr="00615C71">
        <w:rPr>
          <w:sz w:val="27"/>
          <w:szCs w:val="27"/>
          <w:rtl/>
        </w:rPr>
        <w:t xml:space="preserve"> </w:t>
      </w:r>
      <w:r w:rsidRPr="00615C71">
        <w:rPr>
          <w:rFonts w:hint="cs"/>
          <w:sz w:val="27"/>
          <w:szCs w:val="27"/>
          <w:rtl/>
        </w:rPr>
        <w:t>وعدم</w:t>
      </w:r>
      <w:r w:rsidRPr="00615C71">
        <w:rPr>
          <w:sz w:val="27"/>
          <w:szCs w:val="27"/>
          <w:rtl/>
        </w:rPr>
        <w:t xml:space="preserve"> </w:t>
      </w:r>
      <w:r w:rsidRPr="00615C71">
        <w:rPr>
          <w:rFonts w:hint="cs"/>
          <w:sz w:val="27"/>
          <w:szCs w:val="27"/>
          <w:rtl/>
        </w:rPr>
        <w:t>الخلاف،</w:t>
      </w:r>
      <w:r w:rsidRPr="00615C71">
        <w:rPr>
          <w:sz w:val="27"/>
          <w:szCs w:val="27"/>
          <w:rtl/>
        </w:rPr>
        <w:t xml:space="preserve"> </w:t>
      </w:r>
      <w:r w:rsidRPr="00615C71">
        <w:rPr>
          <w:rFonts w:hint="cs"/>
          <w:sz w:val="27"/>
          <w:szCs w:val="27"/>
          <w:rtl/>
        </w:rPr>
        <w:t>بل</w:t>
      </w:r>
      <w:r w:rsidRPr="00615C71">
        <w:rPr>
          <w:sz w:val="27"/>
          <w:szCs w:val="27"/>
          <w:rtl/>
        </w:rPr>
        <w:t xml:space="preserve"> </w:t>
      </w:r>
      <w:r w:rsidRPr="00615C71">
        <w:rPr>
          <w:rFonts w:hint="cs"/>
          <w:sz w:val="27"/>
          <w:szCs w:val="27"/>
          <w:rtl/>
        </w:rPr>
        <w:t>الإجماع</w:t>
      </w:r>
      <w:r w:rsidRPr="00615C71">
        <w:rPr>
          <w:sz w:val="27"/>
          <w:szCs w:val="27"/>
          <w:rtl/>
        </w:rPr>
        <w:t xml:space="preserve"> </w:t>
      </w:r>
      <w:r w:rsidRPr="00615C71">
        <w:rPr>
          <w:rFonts w:hint="cs"/>
          <w:sz w:val="27"/>
          <w:szCs w:val="27"/>
          <w:rtl/>
        </w:rPr>
        <w:t>بقسميه</w:t>
      </w:r>
      <w:r w:rsidRPr="00615C71">
        <w:rPr>
          <w:sz w:val="27"/>
          <w:szCs w:val="27"/>
          <w:rtl/>
        </w:rPr>
        <w:t xml:space="preserve"> </w:t>
      </w:r>
      <w:r w:rsidRPr="00615C71">
        <w:rPr>
          <w:rFonts w:hint="cs"/>
          <w:sz w:val="27"/>
          <w:szCs w:val="27"/>
          <w:rtl/>
        </w:rPr>
        <w:t>كما</w:t>
      </w:r>
      <w:r w:rsidRPr="00615C71">
        <w:rPr>
          <w:sz w:val="27"/>
          <w:szCs w:val="27"/>
          <w:rtl/>
        </w:rPr>
        <w:t xml:space="preserve"> </w:t>
      </w:r>
      <w:r w:rsidRPr="00615C71">
        <w:rPr>
          <w:rFonts w:hint="cs"/>
          <w:sz w:val="27"/>
          <w:szCs w:val="27"/>
          <w:rtl/>
        </w:rPr>
        <w:t>في</w:t>
      </w:r>
      <w:r w:rsidRPr="00615C71">
        <w:rPr>
          <w:sz w:val="27"/>
          <w:szCs w:val="27"/>
          <w:rtl/>
        </w:rPr>
        <w:t xml:space="preserve"> </w:t>
      </w:r>
      <w:r w:rsidRPr="00615C71">
        <w:rPr>
          <w:rFonts w:hint="cs"/>
          <w:sz w:val="27"/>
          <w:szCs w:val="27"/>
          <w:rtl/>
        </w:rPr>
        <w:t>الجواهر</w:t>
      </w:r>
      <w:r w:rsidRPr="00615C71">
        <w:rPr>
          <w:rFonts w:hint="eastAsia"/>
          <w:sz w:val="27"/>
          <w:szCs w:val="27"/>
          <w:rtl/>
        </w:rPr>
        <w:t>»</w:t>
      </w:r>
      <w:r w:rsidRPr="00615C71">
        <w:rPr>
          <w:rFonts w:hint="cs"/>
          <w:sz w:val="27"/>
          <w:szCs w:val="27"/>
          <w:rtl/>
        </w:rPr>
        <w:t xml:space="preserve"> (الموسوعة </w:t>
      </w:r>
      <w:r w:rsidR="002B4F16" w:rsidRPr="00615C71">
        <w:rPr>
          <w:rFonts w:hint="cs"/>
          <w:sz w:val="27"/>
          <w:szCs w:val="27"/>
          <w:rtl/>
        </w:rPr>
        <w:t>(</w:t>
      </w:r>
      <w:r w:rsidRPr="00615C71">
        <w:rPr>
          <w:rFonts w:hint="cs"/>
          <w:sz w:val="27"/>
          <w:szCs w:val="27"/>
          <w:rtl/>
        </w:rPr>
        <w:t xml:space="preserve">المعتمد) 28: </w:t>
      </w:r>
      <w:r w:rsidR="002B4F16" w:rsidRPr="00615C71">
        <w:rPr>
          <w:rFonts w:hint="cs"/>
          <w:sz w:val="27"/>
          <w:szCs w:val="27"/>
          <w:rtl/>
        </w:rPr>
        <w:t>89</w:t>
      </w:r>
      <w:r w:rsidR="005053EF" w:rsidRPr="00615C71">
        <w:rPr>
          <w:rFonts w:hint="cs"/>
          <w:sz w:val="27"/>
          <w:szCs w:val="27"/>
          <w:rtl/>
        </w:rPr>
        <w:t>؛ وانظر: اللنكراني، تفصيل الشريعة، كتاب الحجّ 1: 338 ـ 339)</w:t>
      </w:r>
      <w:r w:rsidR="002B4F16" w:rsidRPr="00615C71">
        <w:rPr>
          <w:rFonts w:hint="cs"/>
          <w:sz w:val="27"/>
          <w:szCs w:val="27"/>
          <w:rtl/>
        </w:rPr>
        <w:t>.</w:t>
      </w:r>
    </w:p>
    <w:p w14:paraId="1B3BBA36" w14:textId="2D5DA307" w:rsidR="000D1548" w:rsidRPr="00615C71" w:rsidRDefault="000D1548" w:rsidP="000D1548">
      <w:pPr>
        <w:pStyle w:val="FootnoteText"/>
        <w:spacing w:line="192" w:lineRule="auto"/>
        <w:ind w:left="170" w:hanging="170"/>
        <w:rPr>
          <w:sz w:val="27"/>
          <w:szCs w:val="27"/>
          <w:rtl/>
        </w:rPr>
      </w:pPr>
      <w:r w:rsidRPr="00615C71">
        <w:rPr>
          <w:rFonts w:hint="cs"/>
          <w:b/>
          <w:bCs/>
          <w:sz w:val="27"/>
          <w:szCs w:val="27"/>
          <w:rtl/>
        </w:rPr>
        <w:t xml:space="preserve">يُضاف </w:t>
      </w:r>
      <w:r w:rsidR="00324316" w:rsidRPr="00615C71">
        <w:rPr>
          <w:rFonts w:hint="cs"/>
          <w:b/>
          <w:bCs/>
          <w:sz w:val="27"/>
          <w:szCs w:val="27"/>
          <w:rtl/>
        </w:rPr>
        <w:t>إ</w:t>
      </w:r>
      <w:r w:rsidRPr="00615C71">
        <w:rPr>
          <w:rFonts w:hint="cs"/>
          <w:b/>
          <w:bCs/>
          <w:sz w:val="27"/>
          <w:szCs w:val="27"/>
          <w:rtl/>
        </w:rPr>
        <w:t xml:space="preserve">لى ذلك، ما </w:t>
      </w:r>
      <w:r w:rsidR="009B6003" w:rsidRPr="00615C71">
        <w:rPr>
          <w:rFonts w:hint="cs"/>
          <w:b/>
          <w:bCs/>
          <w:sz w:val="27"/>
          <w:szCs w:val="27"/>
          <w:rtl/>
        </w:rPr>
        <w:t>قد ي</w:t>
      </w:r>
      <w:r w:rsidRPr="00615C71">
        <w:rPr>
          <w:rFonts w:hint="cs"/>
          <w:b/>
          <w:bCs/>
          <w:sz w:val="27"/>
          <w:szCs w:val="27"/>
          <w:rtl/>
        </w:rPr>
        <w:t>ستدلّ به بعضٌ</w:t>
      </w:r>
      <w:r w:rsidR="009B6003" w:rsidRPr="00615C71">
        <w:rPr>
          <w:rFonts w:hint="cs"/>
          <w:b/>
          <w:bCs/>
          <w:sz w:val="27"/>
          <w:szCs w:val="27"/>
          <w:rtl/>
        </w:rPr>
        <w:t xml:space="preserve">، وهو </w:t>
      </w:r>
      <w:r w:rsidRPr="00615C71">
        <w:rPr>
          <w:rFonts w:hint="cs"/>
          <w:b/>
          <w:bCs/>
          <w:sz w:val="27"/>
          <w:szCs w:val="27"/>
          <w:rtl/>
        </w:rPr>
        <w:t>خبر محمّد</w:t>
      </w:r>
      <w:r w:rsidRPr="00615C71">
        <w:rPr>
          <w:b/>
          <w:bCs/>
          <w:sz w:val="27"/>
          <w:szCs w:val="27"/>
          <w:rtl/>
        </w:rPr>
        <w:t xml:space="preserve"> </w:t>
      </w:r>
      <w:r w:rsidRPr="00615C71">
        <w:rPr>
          <w:rFonts w:hint="cs"/>
          <w:b/>
          <w:bCs/>
          <w:sz w:val="27"/>
          <w:szCs w:val="27"/>
          <w:rtl/>
        </w:rPr>
        <w:t>بن</w:t>
      </w:r>
      <w:r w:rsidRPr="00615C71">
        <w:rPr>
          <w:b/>
          <w:bCs/>
          <w:sz w:val="27"/>
          <w:szCs w:val="27"/>
          <w:rtl/>
        </w:rPr>
        <w:t xml:space="preserve"> </w:t>
      </w:r>
      <w:r w:rsidRPr="00615C71">
        <w:rPr>
          <w:rFonts w:hint="cs"/>
          <w:b/>
          <w:bCs/>
          <w:sz w:val="27"/>
          <w:szCs w:val="27"/>
          <w:rtl/>
        </w:rPr>
        <w:t>يحيى</w:t>
      </w:r>
      <w:r w:rsidRPr="00615C71">
        <w:rPr>
          <w:b/>
          <w:bCs/>
          <w:sz w:val="27"/>
          <w:szCs w:val="27"/>
          <w:rtl/>
        </w:rPr>
        <w:t xml:space="preserve"> </w:t>
      </w:r>
      <w:r w:rsidRPr="00615C71">
        <w:rPr>
          <w:rFonts w:hint="cs"/>
          <w:b/>
          <w:bCs/>
          <w:sz w:val="27"/>
          <w:szCs w:val="27"/>
          <w:rtl/>
        </w:rPr>
        <w:t>الخثعمي،</w:t>
      </w:r>
      <w:r w:rsidRPr="00615C71">
        <w:rPr>
          <w:sz w:val="27"/>
          <w:szCs w:val="27"/>
          <w:rtl/>
        </w:rPr>
        <w:t xml:space="preserve"> </w:t>
      </w:r>
      <w:r w:rsidRPr="00615C71">
        <w:rPr>
          <w:rFonts w:hint="cs"/>
          <w:sz w:val="27"/>
          <w:szCs w:val="27"/>
          <w:rtl/>
        </w:rPr>
        <w:t>قال</w:t>
      </w:r>
      <w:r w:rsidRPr="00615C71">
        <w:rPr>
          <w:sz w:val="27"/>
          <w:szCs w:val="27"/>
          <w:rtl/>
        </w:rPr>
        <w:t xml:space="preserve">: </w:t>
      </w:r>
      <w:r w:rsidRPr="00615C71">
        <w:rPr>
          <w:rFonts w:hint="cs"/>
          <w:sz w:val="27"/>
          <w:szCs w:val="27"/>
          <w:rtl/>
        </w:rPr>
        <w:t>سأل حفص</w:t>
      </w:r>
      <w:r w:rsidRPr="00615C71">
        <w:rPr>
          <w:sz w:val="27"/>
          <w:szCs w:val="27"/>
          <w:rtl/>
        </w:rPr>
        <w:t xml:space="preserve"> </w:t>
      </w:r>
      <w:r w:rsidRPr="00615C71">
        <w:rPr>
          <w:rFonts w:hint="cs"/>
          <w:sz w:val="27"/>
          <w:szCs w:val="27"/>
          <w:rtl/>
        </w:rPr>
        <w:t>الكناسي</w:t>
      </w:r>
      <w:r w:rsidRPr="00615C71">
        <w:rPr>
          <w:sz w:val="27"/>
          <w:szCs w:val="27"/>
          <w:rtl/>
        </w:rPr>
        <w:t xml:space="preserve"> </w:t>
      </w:r>
      <w:r w:rsidRPr="00615C71">
        <w:rPr>
          <w:rFonts w:hint="cs"/>
          <w:sz w:val="27"/>
          <w:szCs w:val="27"/>
          <w:rtl/>
        </w:rPr>
        <w:t>أبا</w:t>
      </w:r>
      <w:r w:rsidRPr="00615C71">
        <w:rPr>
          <w:sz w:val="27"/>
          <w:szCs w:val="27"/>
          <w:rtl/>
        </w:rPr>
        <w:t xml:space="preserve"> </w:t>
      </w:r>
      <w:r w:rsidRPr="00615C71">
        <w:rPr>
          <w:rFonts w:hint="cs"/>
          <w:sz w:val="27"/>
          <w:szCs w:val="27"/>
          <w:rtl/>
        </w:rPr>
        <w:t>عبد</w:t>
      </w:r>
      <w:r w:rsidRPr="00615C71">
        <w:rPr>
          <w:sz w:val="27"/>
          <w:szCs w:val="27"/>
          <w:rtl/>
        </w:rPr>
        <w:t xml:space="preserve"> </w:t>
      </w:r>
      <w:r w:rsidRPr="00615C71">
        <w:rPr>
          <w:rFonts w:hint="cs"/>
          <w:sz w:val="27"/>
          <w:szCs w:val="27"/>
          <w:rtl/>
        </w:rPr>
        <w:t>الله،</w:t>
      </w:r>
      <w:r w:rsidRPr="00615C71">
        <w:rPr>
          <w:sz w:val="27"/>
          <w:szCs w:val="27"/>
          <w:rtl/>
        </w:rPr>
        <w:t xml:space="preserve"> </w:t>
      </w:r>
      <w:r w:rsidRPr="00615C71">
        <w:rPr>
          <w:rFonts w:hint="cs"/>
          <w:sz w:val="27"/>
          <w:szCs w:val="27"/>
          <w:rtl/>
        </w:rPr>
        <w:t>وأنا</w:t>
      </w:r>
      <w:r w:rsidRPr="00615C71">
        <w:rPr>
          <w:sz w:val="27"/>
          <w:szCs w:val="27"/>
          <w:rtl/>
        </w:rPr>
        <w:t xml:space="preserve"> </w:t>
      </w:r>
      <w:r w:rsidRPr="00615C71">
        <w:rPr>
          <w:rFonts w:hint="cs"/>
          <w:sz w:val="27"/>
          <w:szCs w:val="27"/>
          <w:rtl/>
        </w:rPr>
        <w:t>عنده،</w:t>
      </w:r>
      <w:r w:rsidRPr="00615C71">
        <w:rPr>
          <w:sz w:val="27"/>
          <w:szCs w:val="27"/>
          <w:rtl/>
        </w:rPr>
        <w:t xml:space="preserve"> </w:t>
      </w:r>
      <w:r w:rsidRPr="00615C71">
        <w:rPr>
          <w:rFonts w:hint="cs"/>
          <w:sz w:val="27"/>
          <w:szCs w:val="27"/>
          <w:rtl/>
        </w:rPr>
        <w:t>عن قول</w:t>
      </w:r>
      <w:r w:rsidRPr="00615C71">
        <w:rPr>
          <w:sz w:val="27"/>
          <w:szCs w:val="27"/>
          <w:rtl/>
        </w:rPr>
        <w:t xml:space="preserve"> </w:t>
      </w:r>
      <w:r w:rsidRPr="00615C71">
        <w:rPr>
          <w:rFonts w:hint="cs"/>
          <w:sz w:val="27"/>
          <w:szCs w:val="27"/>
          <w:rtl/>
        </w:rPr>
        <w:t>الله</w:t>
      </w:r>
      <w:r w:rsidRPr="00615C71">
        <w:rPr>
          <w:sz w:val="27"/>
          <w:szCs w:val="27"/>
          <w:rtl/>
        </w:rPr>
        <w:t xml:space="preserve"> </w:t>
      </w:r>
      <w:r w:rsidRPr="00615C71">
        <w:rPr>
          <w:rFonts w:hint="cs"/>
          <w:sz w:val="27"/>
          <w:szCs w:val="27"/>
          <w:rtl/>
        </w:rPr>
        <w:t>عزّ</w:t>
      </w:r>
      <w:r w:rsidRPr="00615C71">
        <w:rPr>
          <w:sz w:val="27"/>
          <w:szCs w:val="27"/>
          <w:rtl/>
        </w:rPr>
        <w:t xml:space="preserve"> </w:t>
      </w:r>
      <w:r w:rsidRPr="00615C71">
        <w:rPr>
          <w:rFonts w:hint="cs"/>
          <w:sz w:val="27"/>
          <w:szCs w:val="27"/>
          <w:rtl/>
        </w:rPr>
        <w:t>وجل</w:t>
      </w:r>
      <w:r w:rsidRPr="00615C71">
        <w:rPr>
          <w:sz w:val="27"/>
          <w:szCs w:val="27"/>
          <w:rtl/>
        </w:rPr>
        <w:t xml:space="preserve">: </w:t>
      </w:r>
      <w:r w:rsidRPr="00615C71">
        <w:rPr>
          <w:rFonts w:hint="cs"/>
          <w:sz w:val="27"/>
          <w:szCs w:val="27"/>
          <w:rtl/>
        </w:rPr>
        <w:t>﴿</w:t>
      </w:r>
      <w:r w:rsidRPr="00615C71">
        <w:rPr>
          <w:rFonts w:hint="cs"/>
          <w:b/>
          <w:bCs/>
          <w:sz w:val="27"/>
          <w:szCs w:val="27"/>
          <w:rtl/>
        </w:rPr>
        <w:t>ولله</w:t>
      </w:r>
      <w:r w:rsidRPr="00615C71">
        <w:rPr>
          <w:b/>
          <w:bCs/>
          <w:sz w:val="27"/>
          <w:szCs w:val="27"/>
          <w:rtl/>
        </w:rPr>
        <w:t xml:space="preserve"> </w:t>
      </w:r>
      <w:r w:rsidRPr="00615C71">
        <w:rPr>
          <w:rFonts w:hint="cs"/>
          <w:b/>
          <w:bCs/>
          <w:sz w:val="27"/>
          <w:szCs w:val="27"/>
          <w:rtl/>
        </w:rPr>
        <w:t>على</w:t>
      </w:r>
      <w:r w:rsidRPr="00615C71">
        <w:rPr>
          <w:b/>
          <w:bCs/>
          <w:sz w:val="27"/>
          <w:szCs w:val="27"/>
          <w:rtl/>
        </w:rPr>
        <w:t xml:space="preserve"> </w:t>
      </w:r>
      <w:r w:rsidRPr="00615C71">
        <w:rPr>
          <w:rFonts w:hint="cs"/>
          <w:b/>
          <w:bCs/>
          <w:sz w:val="27"/>
          <w:szCs w:val="27"/>
          <w:rtl/>
        </w:rPr>
        <w:t>الناس حجّ</w:t>
      </w:r>
      <w:r w:rsidRPr="00615C71">
        <w:rPr>
          <w:b/>
          <w:bCs/>
          <w:sz w:val="27"/>
          <w:szCs w:val="27"/>
          <w:rtl/>
        </w:rPr>
        <w:t xml:space="preserve"> </w:t>
      </w:r>
      <w:r w:rsidRPr="00615C71">
        <w:rPr>
          <w:rFonts w:hint="cs"/>
          <w:b/>
          <w:bCs/>
          <w:sz w:val="27"/>
          <w:szCs w:val="27"/>
          <w:rtl/>
        </w:rPr>
        <w:t>البيت</w:t>
      </w:r>
      <w:r w:rsidRPr="00615C71">
        <w:rPr>
          <w:b/>
          <w:bCs/>
          <w:sz w:val="27"/>
          <w:szCs w:val="27"/>
          <w:rtl/>
        </w:rPr>
        <w:t xml:space="preserve"> </w:t>
      </w:r>
      <w:r w:rsidRPr="00615C71">
        <w:rPr>
          <w:rFonts w:hint="cs"/>
          <w:b/>
          <w:bCs/>
          <w:sz w:val="27"/>
          <w:szCs w:val="27"/>
          <w:rtl/>
        </w:rPr>
        <w:t>من</w:t>
      </w:r>
      <w:r w:rsidRPr="00615C71">
        <w:rPr>
          <w:b/>
          <w:bCs/>
          <w:sz w:val="27"/>
          <w:szCs w:val="27"/>
          <w:rtl/>
        </w:rPr>
        <w:t xml:space="preserve"> </w:t>
      </w:r>
      <w:r w:rsidRPr="00615C71">
        <w:rPr>
          <w:rFonts w:hint="cs"/>
          <w:b/>
          <w:bCs/>
          <w:sz w:val="27"/>
          <w:szCs w:val="27"/>
          <w:rtl/>
        </w:rPr>
        <w:t>استطاع</w:t>
      </w:r>
      <w:r w:rsidRPr="00615C71">
        <w:rPr>
          <w:b/>
          <w:bCs/>
          <w:sz w:val="27"/>
          <w:szCs w:val="27"/>
          <w:rtl/>
        </w:rPr>
        <w:t xml:space="preserve"> </w:t>
      </w:r>
      <w:r w:rsidRPr="00615C71">
        <w:rPr>
          <w:rFonts w:hint="cs"/>
          <w:b/>
          <w:bCs/>
          <w:sz w:val="27"/>
          <w:szCs w:val="27"/>
          <w:rtl/>
        </w:rPr>
        <w:t>إليه</w:t>
      </w:r>
      <w:r w:rsidRPr="00615C71">
        <w:rPr>
          <w:b/>
          <w:bCs/>
          <w:sz w:val="27"/>
          <w:szCs w:val="27"/>
          <w:rtl/>
        </w:rPr>
        <w:t xml:space="preserve"> </w:t>
      </w:r>
      <w:r w:rsidRPr="00615C71">
        <w:rPr>
          <w:rFonts w:hint="cs"/>
          <w:b/>
          <w:bCs/>
          <w:sz w:val="27"/>
          <w:szCs w:val="27"/>
          <w:rtl/>
        </w:rPr>
        <w:t>سبيلاً﴾،</w:t>
      </w:r>
      <w:r w:rsidRPr="00615C71">
        <w:rPr>
          <w:sz w:val="27"/>
          <w:szCs w:val="27"/>
          <w:rtl/>
        </w:rPr>
        <w:t xml:space="preserve"> </w:t>
      </w:r>
      <w:r w:rsidRPr="00615C71">
        <w:rPr>
          <w:rFonts w:hint="cs"/>
          <w:sz w:val="27"/>
          <w:szCs w:val="27"/>
          <w:rtl/>
        </w:rPr>
        <w:t>ما</w:t>
      </w:r>
      <w:r w:rsidRPr="00615C71">
        <w:rPr>
          <w:sz w:val="27"/>
          <w:szCs w:val="27"/>
          <w:rtl/>
        </w:rPr>
        <w:t xml:space="preserve"> </w:t>
      </w:r>
      <w:r w:rsidRPr="00615C71">
        <w:rPr>
          <w:rFonts w:hint="cs"/>
          <w:sz w:val="27"/>
          <w:szCs w:val="27"/>
          <w:rtl/>
        </w:rPr>
        <w:t>يعني</w:t>
      </w:r>
      <w:r w:rsidRPr="00615C71">
        <w:rPr>
          <w:sz w:val="27"/>
          <w:szCs w:val="27"/>
          <w:rtl/>
        </w:rPr>
        <w:t xml:space="preserve"> </w:t>
      </w:r>
      <w:r w:rsidRPr="00615C71">
        <w:rPr>
          <w:rFonts w:hint="cs"/>
          <w:sz w:val="27"/>
          <w:szCs w:val="27"/>
          <w:rtl/>
        </w:rPr>
        <w:t>بذلك؟</w:t>
      </w:r>
      <w:r w:rsidRPr="00615C71">
        <w:rPr>
          <w:sz w:val="27"/>
          <w:szCs w:val="27"/>
          <w:rtl/>
        </w:rPr>
        <w:t xml:space="preserve"> </w:t>
      </w:r>
      <w:r w:rsidRPr="00615C71">
        <w:rPr>
          <w:rFonts w:hint="cs"/>
          <w:sz w:val="27"/>
          <w:szCs w:val="27"/>
          <w:rtl/>
        </w:rPr>
        <w:t>قال</w:t>
      </w:r>
      <w:r w:rsidRPr="00615C71">
        <w:rPr>
          <w:sz w:val="27"/>
          <w:szCs w:val="27"/>
          <w:rtl/>
        </w:rPr>
        <w:t xml:space="preserve">: </w:t>
      </w:r>
      <w:r w:rsidRPr="00615C71">
        <w:rPr>
          <w:rFonts w:hint="cs"/>
          <w:sz w:val="27"/>
          <w:szCs w:val="27"/>
          <w:rtl/>
        </w:rPr>
        <w:t>«من</w:t>
      </w:r>
      <w:r w:rsidRPr="00615C71">
        <w:rPr>
          <w:sz w:val="27"/>
          <w:szCs w:val="27"/>
          <w:rtl/>
        </w:rPr>
        <w:t xml:space="preserve"> </w:t>
      </w:r>
      <w:r w:rsidRPr="00615C71">
        <w:rPr>
          <w:rFonts w:hint="cs"/>
          <w:sz w:val="27"/>
          <w:szCs w:val="27"/>
          <w:rtl/>
        </w:rPr>
        <w:t>كان</w:t>
      </w:r>
      <w:r w:rsidRPr="00615C71">
        <w:rPr>
          <w:sz w:val="27"/>
          <w:szCs w:val="27"/>
          <w:rtl/>
        </w:rPr>
        <w:t xml:space="preserve"> </w:t>
      </w:r>
      <w:r w:rsidRPr="00615C71">
        <w:rPr>
          <w:rFonts w:hint="cs"/>
          <w:sz w:val="27"/>
          <w:szCs w:val="27"/>
          <w:rtl/>
        </w:rPr>
        <w:t>صحيحاً</w:t>
      </w:r>
      <w:r w:rsidRPr="00615C71">
        <w:rPr>
          <w:sz w:val="27"/>
          <w:szCs w:val="27"/>
          <w:rtl/>
        </w:rPr>
        <w:t xml:space="preserve"> </w:t>
      </w:r>
      <w:r w:rsidRPr="00615C71">
        <w:rPr>
          <w:rFonts w:hint="cs"/>
          <w:sz w:val="27"/>
          <w:szCs w:val="27"/>
          <w:rtl/>
        </w:rPr>
        <w:t>في</w:t>
      </w:r>
      <w:r w:rsidRPr="00615C71">
        <w:rPr>
          <w:sz w:val="27"/>
          <w:szCs w:val="27"/>
          <w:rtl/>
        </w:rPr>
        <w:t xml:space="preserve"> </w:t>
      </w:r>
      <w:r w:rsidRPr="00615C71">
        <w:rPr>
          <w:rFonts w:hint="cs"/>
          <w:sz w:val="27"/>
          <w:szCs w:val="27"/>
          <w:rtl/>
        </w:rPr>
        <w:t>بدنه مخلّى</w:t>
      </w:r>
      <w:r w:rsidRPr="00615C71">
        <w:rPr>
          <w:sz w:val="27"/>
          <w:szCs w:val="27"/>
          <w:rtl/>
        </w:rPr>
        <w:t xml:space="preserve"> </w:t>
      </w:r>
      <w:r w:rsidRPr="00615C71">
        <w:rPr>
          <w:rFonts w:hint="cs"/>
          <w:sz w:val="27"/>
          <w:szCs w:val="27"/>
          <w:rtl/>
        </w:rPr>
        <w:t>(في) سربه، له</w:t>
      </w:r>
      <w:r w:rsidRPr="00615C71">
        <w:rPr>
          <w:sz w:val="27"/>
          <w:szCs w:val="27"/>
          <w:rtl/>
        </w:rPr>
        <w:t xml:space="preserve"> </w:t>
      </w:r>
      <w:r w:rsidRPr="00615C71">
        <w:rPr>
          <w:rFonts w:hint="cs"/>
          <w:sz w:val="27"/>
          <w:szCs w:val="27"/>
          <w:rtl/>
        </w:rPr>
        <w:t>زاد</w:t>
      </w:r>
      <w:r w:rsidRPr="00615C71">
        <w:rPr>
          <w:sz w:val="27"/>
          <w:szCs w:val="27"/>
          <w:rtl/>
        </w:rPr>
        <w:t xml:space="preserve"> </w:t>
      </w:r>
      <w:r w:rsidRPr="00615C71">
        <w:rPr>
          <w:rFonts w:hint="cs"/>
          <w:sz w:val="27"/>
          <w:szCs w:val="27"/>
          <w:rtl/>
        </w:rPr>
        <w:t>وراحلة،</w:t>
      </w:r>
      <w:r w:rsidRPr="00615C71">
        <w:rPr>
          <w:sz w:val="27"/>
          <w:szCs w:val="27"/>
          <w:rtl/>
        </w:rPr>
        <w:t xml:space="preserve"> </w:t>
      </w:r>
      <w:r w:rsidRPr="00615C71">
        <w:rPr>
          <w:rFonts w:hint="cs"/>
          <w:sz w:val="27"/>
          <w:szCs w:val="27"/>
          <w:rtl/>
        </w:rPr>
        <w:t>فهو</w:t>
      </w:r>
      <w:r w:rsidRPr="00615C71">
        <w:rPr>
          <w:sz w:val="27"/>
          <w:szCs w:val="27"/>
          <w:rtl/>
        </w:rPr>
        <w:t xml:space="preserve"> </w:t>
      </w:r>
      <w:r w:rsidRPr="00615C71">
        <w:rPr>
          <w:rFonts w:hint="cs"/>
          <w:sz w:val="27"/>
          <w:szCs w:val="27"/>
          <w:rtl/>
        </w:rPr>
        <w:t>ممن</w:t>
      </w:r>
      <w:r w:rsidRPr="00615C71">
        <w:rPr>
          <w:sz w:val="27"/>
          <w:szCs w:val="27"/>
          <w:rtl/>
        </w:rPr>
        <w:t xml:space="preserve"> </w:t>
      </w:r>
      <w:r w:rsidRPr="00615C71">
        <w:rPr>
          <w:rFonts w:hint="cs"/>
          <w:sz w:val="27"/>
          <w:szCs w:val="27"/>
          <w:rtl/>
        </w:rPr>
        <w:t>يستطيع</w:t>
      </w:r>
      <w:r w:rsidRPr="00615C71">
        <w:rPr>
          <w:sz w:val="27"/>
          <w:szCs w:val="27"/>
          <w:rtl/>
        </w:rPr>
        <w:t xml:space="preserve"> </w:t>
      </w:r>
      <w:r w:rsidRPr="00615C71">
        <w:rPr>
          <w:rFonts w:hint="cs"/>
          <w:sz w:val="27"/>
          <w:szCs w:val="27"/>
          <w:rtl/>
        </w:rPr>
        <w:t>الحجّ</w:t>
      </w:r>
      <w:r w:rsidRPr="00615C71">
        <w:rPr>
          <w:sz w:val="27"/>
          <w:szCs w:val="27"/>
          <w:rtl/>
        </w:rPr>
        <w:t xml:space="preserve"> </w:t>
      </w:r>
      <w:r w:rsidRPr="00615C71">
        <w:rPr>
          <w:rFonts w:hint="cs"/>
          <w:sz w:val="27"/>
          <w:szCs w:val="27"/>
          <w:rtl/>
        </w:rPr>
        <w:t>ـ أو</w:t>
      </w:r>
      <w:r w:rsidRPr="00615C71">
        <w:rPr>
          <w:sz w:val="27"/>
          <w:szCs w:val="27"/>
          <w:rtl/>
        </w:rPr>
        <w:t xml:space="preserve"> </w:t>
      </w:r>
      <w:r w:rsidRPr="00615C71">
        <w:rPr>
          <w:rFonts w:hint="cs"/>
          <w:sz w:val="27"/>
          <w:szCs w:val="27"/>
          <w:rtl/>
        </w:rPr>
        <w:t>قال</w:t>
      </w:r>
      <w:r w:rsidRPr="00615C71">
        <w:rPr>
          <w:sz w:val="27"/>
          <w:szCs w:val="27"/>
          <w:rtl/>
        </w:rPr>
        <w:t xml:space="preserve">: </w:t>
      </w:r>
      <w:r w:rsidRPr="00615C71">
        <w:rPr>
          <w:rFonts w:hint="cs"/>
          <w:sz w:val="27"/>
          <w:szCs w:val="27"/>
          <w:rtl/>
        </w:rPr>
        <w:t>ـ ممن</w:t>
      </w:r>
      <w:r w:rsidRPr="00615C71">
        <w:rPr>
          <w:sz w:val="27"/>
          <w:szCs w:val="27"/>
          <w:rtl/>
        </w:rPr>
        <w:t xml:space="preserve"> </w:t>
      </w:r>
      <w:r w:rsidRPr="00615C71">
        <w:rPr>
          <w:rFonts w:hint="cs"/>
          <w:sz w:val="27"/>
          <w:szCs w:val="27"/>
          <w:rtl/>
        </w:rPr>
        <w:t>كان</w:t>
      </w:r>
      <w:r w:rsidRPr="00615C71">
        <w:rPr>
          <w:sz w:val="27"/>
          <w:szCs w:val="27"/>
          <w:rtl/>
        </w:rPr>
        <w:t xml:space="preserve"> </w:t>
      </w:r>
      <w:r w:rsidRPr="00615C71">
        <w:rPr>
          <w:rFonts w:hint="cs"/>
          <w:sz w:val="27"/>
          <w:szCs w:val="27"/>
          <w:rtl/>
        </w:rPr>
        <w:t>له</w:t>
      </w:r>
      <w:r w:rsidRPr="00615C71">
        <w:rPr>
          <w:sz w:val="27"/>
          <w:szCs w:val="27"/>
          <w:rtl/>
        </w:rPr>
        <w:t xml:space="preserve"> </w:t>
      </w:r>
      <w:r w:rsidRPr="00615C71">
        <w:rPr>
          <w:rFonts w:hint="cs"/>
          <w:sz w:val="27"/>
          <w:szCs w:val="27"/>
          <w:rtl/>
        </w:rPr>
        <w:t>مال</w:t>
      </w:r>
      <w:r w:rsidRPr="00615C71">
        <w:rPr>
          <w:rFonts w:hint="eastAsia"/>
          <w:sz w:val="27"/>
          <w:szCs w:val="27"/>
          <w:rtl/>
        </w:rPr>
        <w:t>»</w:t>
      </w:r>
      <w:r w:rsidRPr="00615C71">
        <w:rPr>
          <w:rFonts w:hint="cs"/>
          <w:sz w:val="27"/>
          <w:szCs w:val="27"/>
          <w:rtl/>
        </w:rPr>
        <w:t>، فقال</w:t>
      </w:r>
      <w:r w:rsidRPr="00615C71">
        <w:rPr>
          <w:sz w:val="27"/>
          <w:szCs w:val="27"/>
          <w:rtl/>
        </w:rPr>
        <w:t xml:space="preserve"> </w:t>
      </w:r>
      <w:r w:rsidRPr="00615C71">
        <w:rPr>
          <w:rFonts w:hint="cs"/>
          <w:sz w:val="27"/>
          <w:szCs w:val="27"/>
          <w:rtl/>
        </w:rPr>
        <w:t>له</w:t>
      </w:r>
      <w:r w:rsidRPr="00615C71">
        <w:rPr>
          <w:sz w:val="27"/>
          <w:szCs w:val="27"/>
          <w:rtl/>
        </w:rPr>
        <w:t xml:space="preserve"> </w:t>
      </w:r>
      <w:r w:rsidRPr="00615C71">
        <w:rPr>
          <w:rFonts w:hint="cs"/>
          <w:sz w:val="27"/>
          <w:szCs w:val="27"/>
          <w:rtl/>
        </w:rPr>
        <w:t>حفص</w:t>
      </w:r>
      <w:r w:rsidRPr="00615C71">
        <w:rPr>
          <w:sz w:val="27"/>
          <w:szCs w:val="27"/>
          <w:rtl/>
        </w:rPr>
        <w:t xml:space="preserve"> </w:t>
      </w:r>
      <w:r w:rsidRPr="00615C71">
        <w:rPr>
          <w:rFonts w:hint="cs"/>
          <w:sz w:val="27"/>
          <w:szCs w:val="27"/>
          <w:rtl/>
        </w:rPr>
        <w:t>الكناسي</w:t>
      </w:r>
      <w:r w:rsidRPr="00615C71">
        <w:rPr>
          <w:sz w:val="27"/>
          <w:szCs w:val="27"/>
          <w:rtl/>
        </w:rPr>
        <w:t xml:space="preserve">: </w:t>
      </w:r>
      <w:r w:rsidRPr="00615C71">
        <w:rPr>
          <w:rFonts w:hint="cs"/>
          <w:sz w:val="27"/>
          <w:szCs w:val="27"/>
          <w:rtl/>
        </w:rPr>
        <w:t>فإذا</w:t>
      </w:r>
      <w:r w:rsidRPr="00615C71">
        <w:rPr>
          <w:sz w:val="27"/>
          <w:szCs w:val="27"/>
          <w:rtl/>
        </w:rPr>
        <w:t xml:space="preserve"> </w:t>
      </w:r>
      <w:r w:rsidRPr="00615C71">
        <w:rPr>
          <w:rFonts w:hint="cs"/>
          <w:sz w:val="27"/>
          <w:szCs w:val="27"/>
          <w:rtl/>
        </w:rPr>
        <w:t>كان</w:t>
      </w:r>
      <w:r w:rsidRPr="00615C71">
        <w:rPr>
          <w:sz w:val="27"/>
          <w:szCs w:val="27"/>
          <w:rtl/>
        </w:rPr>
        <w:t xml:space="preserve"> </w:t>
      </w:r>
      <w:r w:rsidRPr="00615C71">
        <w:rPr>
          <w:rFonts w:hint="cs"/>
          <w:sz w:val="27"/>
          <w:szCs w:val="27"/>
          <w:rtl/>
        </w:rPr>
        <w:t>صحيحاً</w:t>
      </w:r>
      <w:r w:rsidRPr="00615C71">
        <w:rPr>
          <w:sz w:val="27"/>
          <w:szCs w:val="27"/>
          <w:rtl/>
        </w:rPr>
        <w:t xml:space="preserve"> </w:t>
      </w:r>
      <w:r w:rsidRPr="00615C71">
        <w:rPr>
          <w:rFonts w:hint="cs"/>
          <w:sz w:val="27"/>
          <w:szCs w:val="27"/>
          <w:rtl/>
        </w:rPr>
        <w:t>في</w:t>
      </w:r>
      <w:r w:rsidRPr="00615C71">
        <w:rPr>
          <w:sz w:val="27"/>
          <w:szCs w:val="27"/>
          <w:rtl/>
        </w:rPr>
        <w:t xml:space="preserve"> </w:t>
      </w:r>
      <w:r w:rsidRPr="00615C71">
        <w:rPr>
          <w:rFonts w:hint="cs"/>
          <w:sz w:val="27"/>
          <w:szCs w:val="27"/>
          <w:rtl/>
        </w:rPr>
        <w:t>بدنه</w:t>
      </w:r>
      <w:r w:rsidRPr="00615C71">
        <w:rPr>
          <w:sz w:val="27"/>
          <w:szCs w:val="27"/>
          <w:rtl/>
        </w:rPr>
        <w:t xml:space="preserve"> </w:t>
      </w:r>
      <w:r w:rsidRPr="00615C71">
        <w:rPr>
          <w:rFonts w:hint="cs"/>
          <w:sz w:val="27"/>
          <w:szCs w:val="27"/>
          <w:rtl/>
        </w:rPr>
        <w:t>مخلّى</w:t>
      </w:r>
      <w:r w:rsidRPr="00615C71">
        <w:rPr>
          <w:sz w:val="27"/>
          <w:szCs w:val="27"/>
          <w:rtl/>
        </w:rPr>
        <w:t xml:space="preserve"> </w:t>
      </w:r>
      <w:r w:rsidRPr="00615C71">
        <w:rPr>
          <w:rFonts w:hint="cs"/>
          <w:sz w:val="27"/>
          <w:szCs w:val="27"/>
          <w:rtl/>
        </w:rPr>
        <w:t>سربه</w:t>
      </w:r>
      <w:r w:rsidRPr="00615C71">
        <w:rPr>
          <w:sz w:val="27"/>
          <w:szCs w:val="27"/>
          <w:rtl/>
        </w:rPr>
        <w:t xml:space="preserve"> </w:t>
      </w:r>
      <w:r w:rsidRPr="00615C71">
        <w:rPr>
          <w:rFonts w:hint="cs"/>
          <w:sz w:val="27"/>
          <w:szCs w:val="27"/>
          <w:rtl/>
        </w:rPr>
        <w:t>له</w:t>
      </w:r>
      <w:r w:rsidRPr="00615C71">
        <w:rPr>
          <w:sz w:val="27"/>
          <w:szCs w:val="27"/>
          <w:rtl/>
        </w:rPr>
        <w:t xml:space="preserve"> </w:t>
      </w:r>
      <w:r w:rsidRPr="00615C71">
        <w:rPr>
          <w:rFonts w:hint="cs"/>
          <w:sz w:val="27"/>
          <w:szCs w:val="27"/>
          <w:rtl/>
        </w:rPr>
        <w:t>زاد</w:t>
      </w:r>
      <w:r w:rsidRPr="00615C71">
        <w:rPr>
          <w:sz w:val="27"/>
          <w:szCs w:val="27"/>
          <w:rtl/>
        </w:rPr>
        <w:t xml:space="preserve"> </w:t>
      </w:r>
      <w:r w:rsidRPr="00615C71">
        <w:rPr>
          <w:rFonts w:hint="cs"/>
          <w:sz w:val="27"/>
          <w:szCs w:val="27"/>
          <w:rtl/>
        </w:rPr>
        <w:t>وراحلة</w:t>
      </w:r>
      <w:r w:rsidRPr="00615C71">
        <w:rPr>
          <w:sz w:val="27"/>
          <w:szCs w:val="27"/>
          <w:rtl/>
        </w:rPr>
        <w:t xml:space="preserve"> </w:t>
      </w:r>
      <w:r w:rsidRPr="00615C71">
        <w:rPr>
          <w:rFonts w:hint="cs"/>
          <w:sz w:val="27"/>
          <w:szCs w:val="27"/>
          <w:rtl/>
        </w:rPr>
        <w:t>فلم</w:t>
      </w:r>
      <w:r w:rsidRPr="00615C71">
        <w:rPr>
          <w:sz w:val="27"/>
          <w:szCs w:val="27"/>
          <w:rtl/>
        </w:rPr>
        <w:t xml:space="preserve"> </w:t>
      </w:r>
      <w:r w:rsidRPr="00615C71">
        <w:rPr>
          <w:rFonts w:hint="cs"/>
          <w:sz w:val="27"/>
          <w:szCs w:val="27"/>
          <w:rtl/>
        </w:rPr>
        <w:t>يحجّ فهو</w:t>
      </w:r>
      <w:r w:rsidRPr="00615C71">
        <w:rPr>
          <w:sz w:val="27"/>
          <w:szCs w:val="27"/>
          <w:rtl/>
        </w:rPr>
        <w:t xml:space="preserve"> </w:t>
      </w:r>
      <w:r w:rsidRPr="00615C71">
        <w:rPr>
          <w:rFonts w:hint="cs"/>
          <w:sz w:val="27"/>
          <w:szCs w:val="27"/>
          <w:rtl/>
        </w:rPr>
        <w:t>ممن</w:t>
      </w:r>
      <w:r w:rsidRPr="00615C71">
        <w:rPr>
          <w:sz w:val="27"/>
          <w:szCs w:val="27"/>
          <w:rtl/>
        </w:rPr>
        <w:t xml:space="preserve"> </w:t>
      </w:r>
      <w:r w:rsidRPr="00615C71">
        <w:rPr>
          <w:rFonts w:hint="cs"/>
          <w:sz w:val="27"/>
          <w:szCs w:val="27"/>
          <w:rtl/>
        </w:rPr>
        <w:t>يستطيع</w:t>
      </w:r>
      <w:r w:rsidRPr="00615C71">
        <w:rPr>
          <w:sz w:val="27"/>
          <w:szCs w:val="27"/>
          <w:rtl/>
        </w:rPr>
        <w:t xml:space="preserve"> </w:t>
      </w:r>
      <w:r w:rsidRPr="00615C71">
        <w:rPr>
          <w:rFonts w:hint="cs"/>
          <w:sz w:val="27"/>
          <w:szCs w:val="27"/>
          <w:rtl/>
        </w:rPr>
        <w:t>الحجّ؟</w:t>
      </w:r>
      <w:r w:rsidRPr="00615C71">
        <w:rPr>
          <w:sz w:val="27"/>
          <w:szCs w:val="27"/>
          <w:rtl/>
        </w:rPr>
        <w:t xml:space="preserve"> </w:t>
      </w:r>
      <w:r w:rsidRPr="00615C71">
        <w:rPr>
          <w:rFonts w:hint="cs"/>
          <w:sz w:val="27"/>
          <w:szCs w:val="27"/>
          <w:rtl/>
        </w:rPr>
        <w:t>قال</w:t>
      </w:r>
      <w:r w:rsidRPr="00615C71">
        <w:rPr>
          <w:sz w:val="27"/>
          <w:szCs w:val="27"/>
          <w:rtl/>
        </w:rPr>
        <w:t xml:space="preserve">: </w:t>
      </w:r>
      <w:r w:rsidRPr="00615C71">
        <w:rPr>
          <w:rFonts w:hint="cs"/>
          <w:sz w:val="27"/>
          <w:szCs w:val="27"/>
          <w:rtl/>
        </w:rPr>
        <w:t>«نعم</w:t>
      </w:r>
      <w:r w:rsidRPr="00615C71">
        <w:rPr>
          <w:rFonts w:hint="eastAsia"/>
          <w:sz w:val="27"/>
          <w:szCs w:val="27"/>
          <w:rtl/>
        </w:rPr>
        <w:t>»</w:t>
      </w:r>
      <w:r w:rsidRPr="00615C71">
        <w:rPr>
          <w:rFonts w:hint="cs"/>
          <w:sz w:val="27"/>
          <w:szCs w:val="27"/>
          <w:rtl/>
        </w:rPr>
        <w:t xml:space="preserve"> (الكافي 4: 267).</w:t>
      </w:r>
    </w:p>
    <w:p w14:paraId="10327625" w14:textId="45C228DD" w:rsidR="000D1548" w:rsidRPr="00615C71" w:rsidRDefault="000D1548" w:rsidP="000D1548">
      <w:pPr>
        <w:pStyle w:val="FootnoteText"/>
        <w:spacing w:line="192" w:lineRule="auto"/>
        <w:ind w:left="170" w:hanging="170"/>
        <w:rPr>
          <w:sz w:val="27"/>
          <w:szCs w:val="27"/>
          <w:rtl/>
        </w:rPr>
      </w:pPr>
      <w:r w:rsidRPr="00615C71">
        <w:rPr>
          <w:rFonts w:hint="cs"/>
          <w:sz w:val="27"/>
          <w:szCs w:val="27"/>
          <w:rtl/>
        </w:rPr>
        <w:t>وتقريب الاستدلال بها أنّ الكناسي يسأله بعد أن تحقّقت الاستطاعة، في أنّه لو لم يحجّ فهو مستطيع، فيجيبه الإمام بأنّه مستطيع، وهذا مطلق لحالة بقاء استطاعته أو زوالها.</w:t>
      </w:r>
    </w:p>
    <w:p w14:paraId="719141FD" w14:textId="77777777" w:rsidR="000D1548" w:rsidRPr="00615C71" w:rsidRDefault="00B17579" w:rsidP="002B4F16">
      <w:pPr>
        <w:pStyle w:val="FootnoteText"/>
        <w:spacing w:line="192" w:lineRule="auto"/>
        <w:ind w:left="170" w:hanging="170"/>
        <w:rPr>
          <w:sz w:val="27"/>
          <w:szCs w:val="27"/>
          <w:rtl/>
        </w:rPr>
      </w:pPr>
      <w:r w:rsidRPr="00615C71">
        <w:rPr>
          <w:rFonts w:hint="cs"/>
          <w:b/>
          <w:bCs/>
          <w:sz w:val="27"/>
          <w:szCs w:val="27"/>
          <w:rtl/>
        </w:rPr>
        <w:t>ويمكن أن يناقش</w:t>
      </w:r>
      <w:r w:rsidR="000D1548" w:rsidRPr="00615C71">
        <w:rPr>
          <w:rFonts w:hint="cs"/>
          <w:sz w:val="27"/>
          <w:szCs w:val="27"/>
          <w:rtl/>
        </w:rPr>
        <w:t>:</w:t>
      </w:r>
    </w:p>
    <w:p w14:paraId="0F0450A7" w14:textId="4F8CEB0E" w:rsidR="000D1548" w:rsidRPr="00615C71" w:rsidRDefault="000D1548" w:rsidP="000D1548">
      <w:pPr>
        <w:pStyle w:val="FootnoteText"/>
        <w:spacing w:line="192" w:lineRule="auto"/>
        <w:ind w:left="170" w:hanging="170"/>
        <w:rPr>
          <w:sz w:val="27"/>
          <w:szCs w:val="27"/>
          <w:rtl/>
        </w:rPr>
      </w:pPr>
      <w:r w:rsidRPr="00615C71">
        <w:rPr>
          <w:rFonts w:hint="cs"/>
          <w:b/>
          <w:bCs/>
          <w:sz w:val="27"/>
          <w:szCs w:val="27"/>
          <w:rtl/>
        </w:rPr>
        <w:t>أوّلاً</w:t>
      </w:r>
      <w:r w:rsidRPr="00615C71">
        <w:rPr>
          <w:rFonts w:hint="cs"/>
          <w:sz w:val="27"/>
          <w:szCs w:val="27"/>
          <w:rtl/>
        </w:rPr>
        <w:t>:</w:t>
      </w:r>
      <w:r w:rsidR="00B17579" w:rsidRPr="00615C71">
        <w:rPr>
          <w:rFonts w:hint="cs"/>
          <w:sz w:val="27"/>
          <w:szCs w:val="27"/>
          <w:rtl/>
        </w:rPr>
        <w:t xml:space="preserve"> </w:t>
      </w:r>
      <w:r w:rsidRPr="00615C71">
        <w:rPr>
          <w:rFonts w:hint="cs"/>
          <w:sz w:val="27"/>
          <w:szCs w:val="27"/>
          <w:rtl/>
        </w:rPr>
        <w:t>إ</w:t>
      </w:r>
      <w:r w:rsidR="00B17579" w:rsidRPr="00615C71">
        <w:rPr>
          <w:rFonts w:hint="cs"/>
          <w:sz w:val="27"/>
          <w:szCs w:val="27"/>
          <w:rtl/>
        </w:rPr>
        <w:t>نّ هذه الروايات ليس</w:t>
      </w:r>
      <w:r w:rsidRPr="00615C71">
        <w:rPr>
          <w:rFonts w:hint="cs"/>
          <w:sz w:val="27"/>
          <w:szCs w:val="27"/>
          <w:rtl/>
        </w:rPr>
        <w:t>ت</w:t>
      </w:r>
      <w:r w:rsidR="00B17579" w:rsidRPr="00615C71">
        <w:rPr>
          <w:rFonts w:hint="cs"/>
          <w:sz w:val="27"/>
          <w:szCs w:val="27"/>
          <w:rtl/>
        </w:rPr>
        <w:t xml:space="preserve"> بصدد بيان استقرار الحجّ في ذمّ</w:t>
      </w:r>
      <w:r w:rsidRPr="00615C71">
        <w:rPr>
          <w:rFonts w:hint="cs"/>
          <w:sz w:val="27"/>
          <w:szCs w:val="27"/>
          <w:rtl/>
        </w:rPr>
        <w:t>ت</w:t>
      </w:r>
      <w:r w:rsidR="00B17579" w:rsidRPr="00615C71">
        <w:rPr>
          <w:rFonts w:hint="cs"/>
          <w:sz w:val="27"/>
          <w:szCs w:val="27"/>
          <w:rtl/>
        </w:rPr>
        <w:t>ه</w:t>
      </w:r>
      <w:r w:rsidRPr="00615C71">
        <w:rPr>
          <w:rFonts w:hint="cs"/>
          <w:sz w:val="27"/>
          <w:szCs w:val="27"/>
          <w:rtl/>
        </w:rPr>
        <w:t>،</w:t>
      </w:r>
      <w:r w:rsidR="00B17579" w:rsidRPr="00615C71">
        <w:rPr>
          <w:rFonts w:hint="cs"/>
          <w:sz w:val="27"/>
          <w:szCs w:val="27"/>
          <w:rtl/>
        </w:rPr>
        <w:t xml:space="preserve"> بل هي بصدد بيان تركه الحج</w:t>
      </w:r>
      <w:r w:rsidRPr="00615C71">
        <w:rPr>
          <w:rFonts w:hint="cs"/>
          <w:sz w:val="27"/>
          <w:szCs w:val="27"/>
          <w:rtl/>
        </w:rPr>
        <w:t>ّ</w:t>
      </w:r>
      <w:r w:rsidR="00B17579" w:rsidRPr="00615C71">
        <w:rPr>
          <w:rFonts w:hint="cs"/>
          <w:sz w:val="27"/>
          <w:szCs w:val="27"/>
          <w:rtl/>
        </w:rPr>
        <w:t xml:space="preserve"> الواجب عليه مع تحق</w:t>
      </w:r>
      <w:r w:rsidRPr="00615C71">
        <w:rPr>
          <w:rFonts w:hint="cs"/>
          <w:sz w:val="27"/>
          <w:szCs w:val="27"/>
          <w:rtl/>
        </w:rPr>
        <w:t>ّ</w:t>
      </w:r>
      <w:r w:rsidR="00B17579" w:rsidRPr="00615C71">
        <w:rPr>
          <w:rFonts w:hint="cs"/>
          <w:sz w:val="27"/>
          <w:szCs w:val="27"/>
          <w:rtl/>
        </w:rPr>
        <w:t xml:space="preserve">ق الموت، </w:t>
      </w:r>
      <w:r w:rsidRPr="00615C71">
        <w:rPr>
          <w:rFonts w:hint="cs"/>
          <w:sz w:val="27"/>
          <w:szCs w:val="27"/>
          <w:rtl/>
        </w:rPr>
        <w:t>وهذا ينصرف عادةً إلى حالة كونه مستطيعاً فترك الحجّ وهو مستطيع، فمات على هذه الحال، فليس في الحديث إطلاق ناظر لحالة زوال استطاعته، حتى نقول بأنّه لو ترك الحجّ بعد زوال استطاعته، فإنّه سيكون مصداقاً لهذه الرواية من حيث تركه الحج بعد زوال الاستطاعة، بل الصحيح أنّه سيكون مصداقاً لهذه الرواية من حيث تركه الحجّ حال الاستطاعة.</w:t>
      </w:r>
    </w:p>
    <w:p w14:paraId="7F179B73" w14:textId="574A07A4" w:rsidR="000D1548" w:rsidRPr="00615C71" w:rsidRDefault="000D1548" w:rsidP="000D1548">
      <w:pPr>
        <w:pStyle w:val="FootnoteText"/>
        <w:spacing w:line="192" w:lineRule="auto"/>
        <w:ind w:left="170" w:hanging="170"/>
        <w:rPr>
          <w:sz w:val="27"/>
          <w:szCs w:val="27"/>
          <w:rtl/>
        </w:rPr>
      </w:pPr>
      <w:r w:rsidRPr="00615C71">
        <w:rPr>
          <w:rFonts w:hint="cs"/>
          <w:sz w:val="27"/>
          <w:szCs w:val="27"/>
          <w:rtl/>
        </w:rPr>
        <w:t>وقد رأيت</w:t>
      </w:r>
      <w:r w:rsidR="009B6003" w:rsidRPr="00615C71">
        <w:rPr>
          <w:rFonts w:hint="cs"/>
          <w:sz w:val="27"/>
          <w:szCs w:val="27"/>
          <w:rtl/>
        </w:rPr>
        <w:t>ُ</w:t>
      </w:r>
      <w:r w:rsidRPr="00615C71">
        <w:rPr>
          <w:rFonts w:hint="cs"/>
          <w:sz w:val="27"/>
          <w:szCs w:val="27"/>
          <w:rtl/>
        </w:rPr>
        <w:t xml:space="preserve"> </w:t>
      </w:r>
      <w:r w:rsidR="003E0606" w:rsidRPr="00615C71">
        <w:rPr>
          <w:rFonts w:hint="cs"/>
          <w:sz w:val="27"/>
          <w:szCs w:val="27"/>
          <w:rtl/>
        </w:rPr>
        <w:t xml:space="preserve">ـ بعد تسجيلي لهذه الملاحظة ـ </w:t>
      </w:r>
      <w:r w:rsidRPr="00615C71">
        <w:rPr>
          <w:rFonts w:hint="cs"/>
          <w:sz w:val="27"/>
          <w:szCs w:val="27"/>
          <w:rtl/>
        </w:rPr>
        <w:t>ما هو قريب من</w:t>
      </w:r>
      <w:r w:rsidR="003E0606" w:rsidRPr="00615C71">
        <w:rPr>
          <w:rFonts w:hint="cs"/>
          <w:sz w:val="27"/>
          <w:szCs w:val="27"/>
          <w:rtl/>
        </w:rPr>
        <w:t>ها</w:t>
      </w:r>
      <w:r w:rsidRPr="00615C71">
        <w:rPr>
          <w:rFonts w:hint="cs"/>
          <w:sz w:val="27"/>
          <w:szCs w:val="27"/>
          <w:rtl/>
        </w:rPr>
        <w:t xml:space="preserve"> في كلام العلامة فضل الله (</w:t>
      </w:r>
      <w:r w:rsidR="009B6003" w:rsidRPr="00615C71">
        <w:rPr>
          <w:rFonts w:hint="cs"/>
          <w:sz w:val="27"/>
          <w:szCs w:val="27"/>
          <w:rtl/>
        </w:rPr>
        <w:t xml:space="preserve">انظر له: </w:t>
      </w:r>
      <w:r w:rsidRPr="00615C71">
        <w:rPr>
          <w:rFonts w:hint="cs"/>
          <w:sz w:val="27"/>
          <w:szCs w:val="27"/>
          <w:rtl/>
        </w:rPr>
        <w:t>فقه الحجّ 1: 212 ـ 213).</w:t>
      </w:r>
    </w:p>
    <w:p w14:paraId="54AD6CCE" w14:textId="5BA0F05A" w:rsidR="007C572F" w:rsidRPr="00615C71" w:rsidRDefault="007C572F" w:rsidP="007C572F">
      <w:pPr>
        <w:pStyle w:val="FootnoteText"/>
        <w:spacing w:line="192" w:lineRule="auto"/>
        <w:ind w:left="170" w:hanging="170"/>
        <w:rPr>
          <w:sz w:val="27"/>
          <w:szCs w:val="27"/>
          <w:rtl/>
        </w:rPr>
      </w:pPr>
      <w:r w:rsidRPr="00615C71">
        <w:rPr>
          <w:rFonts w:hint="cs"/>
          <w:b/>
          <w:bCs/>
          <w:sz w:val="27"/>
          <w:szCs w:val="27"/>
          <w:rtl/>
        </w:rPr>
        <w:t>قد تقول:</w:t>
      </w:r>
      <w:r w:rsidRPr="00615C71">
        <w:rPr>
          <w:rFonts w:hint="cs"/>
          <w:sz w:val="27"/>
          <w:szCs w:val="27"/>
          <w:rtl/>
        </w:rPr>
        <w:t xml:space="preserve"> إنّكم </w:t>
      </w:r>
      <w:r w:rsidRPr="00615C71">
        <w:rPr>
          <w:sz w:val="27"/>
          <w:szCs w:val="27"/>
          <w:rtl/>
        </w:rPr>
        <w:t>سلّمتم بأن هذا المكلّف</w:t>
      </w:r>
      <w:r w:rsidRPr="00615C71">
        <w:rPr>
          <w:rFonts w:hint="cs"/>
          <w:sz w:val="27"/>
          <w:szCs w:val="27"/>
          <w:rtl/>
        </w:rPr>
        <w:t xml:space="preserve"> ـ</w:t>
      </w:r>
      <w:r w:rsidRPr="00615C71">
        <w:rPr>
          <w:sz w:val="27"/>
          <w:szCs w:val="27"/>
          <w:rtl/>
        </w:rPr>
        <w:t xml:space="preserve"> بسبب تركه للحجّ حال استطاعته من غير عذرٍ </w:t>
      </w:r>
      <w:r w:rsidRPr="00615C71">
        <w:rPr>
          <w:rFonts w:hint="cs"/>
          <w:sz w:val="27"/>
          <w:szCs w:val="27"/>
          <w:rtl/>
        </w:rPr>
        <w:t xml:space="preserve">مقبول ـ </w:t>
      </w:r>
      <w:r w:rsidRPr="00615C71">
        <w:rPr>
          <w:sz w:val="27"/>
          <w:szCs w:val="27"/>
          <w:rtl/>
        </w:rPr>
        <w:t>قد صار بفعله هذا مصداقاً للرواية؛ بمعنى أن</w:t>
      </w:r>
      <w:r w:rsidRPr="00615C71">
        <w:rPr>
          <w:rFonts w:hint="cs"/>
          <w:sz w:val="27"/>
          <w:szCs w:val="27"/>
          <w:rtl/>
        </w:rPr>
        <w:t>ّ</w:t>
      </w:r>
      <w:r w:rsidRPr="00615C71">
        <w:rPr>
          <w:sz w:val="27"/>
          <w:szCs w:val="27"/>
          <w:rtl/>
        </w:rPr>
        <w:t>ه الآن، وقد زالت استطاعته، لو مات لمات يهودياً أو نصرانياً ج</w:t>
      </w:r>
      <w:r w:rsidR="00324316" w:rsidRPr="00615C71">
        <w:rPr>
          <w:rFonts w:hint="cs"/>
          <w:sz w:val="27"/>
          <w:szCs w:val="27"/>
          <w:rtl/>
        </w:rPr>
        <w:t>ر</w:t>
      </w:r>
      <w:r w:rsidRPr="00615C71">
        <w:rPr>
          <w:sz w:val="27"/>
          <w:szCs w:val="27"/>
          <w:rtl/>
        </w:rPr>
        <w:t>اء ترکه الحج</w:t>
      </w:r>
      <w:r w:rsidRPr="00615C71">
        <w:rPr>
          <w:rFonts w:hint="cs"/>
          <w:sz w:val="27"/>
          <w:szCs w:val="27"/>
          <w:rtl/>
        </w:rPr>
        <w:t>ّ</w:t>
      </w:r>
      <w:r w:rsidRPr="00615C71">
        <w:rPr>
          <w:sz w:val="27"/>
          <w:szCs w:val="27"/>
          <w:rtl/>
        </w:rPr>
        <w:t xml:space="preserve"> حال الاستطاع</w:t>
      </w:r>
      <w:r w:rsidRPr="00615C71">
        <w:rPr>
          <w:rFonts w:hint="cs"/>
          <w:sz w:val="27"/>
          <w:szCs w:val="27"/>
          <w:rtl/>
        </w:rPr>
        <w:t>ة، و</w:t>
      </w:r>
      <w:r w:rsidRPr="00615C71">
        <w:rPr>
          <w:sz w:val="27"/>
          <w:szCs w:val="27"/>
          <w:rtl/>
        </w:rPr>
        <w:t>من الطبيعي أن</w:t>
      </w:r>
      <w:r w:rsidRPr="00615C71">
        <w:rPr>
          <w:rFonts w:hint="cs"/>
          <w:sz w:val="27"/>
          <w:szCs w:val="27"/>
          <w:rtl/>
        </w:rPr>
        <w:t>ّ</w:t>
      </w:r>
      <w:r w:rsidRPr="00615C71">
        <w:rPr>
          <w:sz w:val="27"/>
          <w:szCs w:val="27"/>
          <w:rtl/>
        </w:rPr>
        <w:t xml:space="preserve"> هذه الحالة لم تزل عنه، ولذا، فمن أجل دفع هذه الحالة، أي لئلا يموت على غير الإسلام، يجب عليه التدارك والإتيان بالحجّ بأيّ وجهٍ كان، ومقتضى هذا التحليل هو وجوب الحجّ عليه متسكّع</w:t>
      </w:r>
      <w:r w:rsidRPr="00615C71">
        <w:rPr>
          <w:rFonts w:hint="cs"/>
          <w:sz w:val="27"/>
          <w:szCs w:val="27"/>
          <w:rtl/>
        </w:rPr>
        <w:t>اً.</w:t>
      </w:r>
    </w:p>
    <w:p w14:paraId="06C237C6" w14:textId="01513C96" w:rsidR="007C572F" w:rsidRPr="00615C71" w:rsidRDefault="007C572F" w:rsidP="007C572F">
      <w:pPr>
        <w:pStyle w:val="FootnoteText"/>
        <w:spacing w:line="192" w:lineRule="auto"/>
        <w:ind w:left="170" w:hanging="170"/>
        <w:rPr>
          <w:sz w:val="27"/>
          <w:szCs w:val="27"/>
          <w:rtl/>
        </w:rPr>
      </w:pPr>
      <w:r w:rsidRPr="00615C71">
        <w:rPr>
          <w:rFonts w:hint="cs"/>
          <w:b/>
          <w:bCs/>
          <w:sz w:val="27"/>
          <w:szCs w:val="27"/>
          <w:rtl/>
        </w:rPr>
        <w:t>والجواب:</w:t>
      </w:r>
      <w:r w:rsidRPr="00615C71">
        <w:rPr>
          <w:rFonts w:hint="cs"/>
          <w:sz w:val="27"/>
          <w:szCs w:val="27"/>
          <w:rtl/>
        </w:rPr>
        <w:t xml:space="preserve"> </w:t>
      </w:r>
      <w:r w:rsidRPr="00615C71">
        <w:rPr>
          <w:sz w:val="27"/>
          <w:szCs w:val="27"/>
          <w:rtl/>
        </w:rPr>
        <w:t xml:space="preserve">ليس المقصود بالرواية </w:t>
      </w:r>
      <w:r w:rsidRPr="00615C71">
        <w:rPr>
          <w:rFonts w:hint="cs"/>
          <w:sz w:val="27"/>
          <w:szCs w:val="27"/>
          <w:rtl/>
        </w:rPr>
        <w:t>أ</w:t>
      </w:r>
      <w:r w:rsidRPr="00615C71">
        <w:rPr>
          <w:sz w:val="27"/>
          <w:szCs w:val="27"/>
          <w:rtl/>
        </w:rPr>
        <w:t>ن</w:t>
      </w:r>
      <w:r w:rsidRPr="00615C71">
        <w:rPr>
          <w:rFonts w:hint="cs"/>
          <w:sz w:val="27"/>
          <w:szCs w:val="27"/>
          <w:rtl/>
        </w:rPr>
        <w:t>ّ</w:t>
      </w:r>
      <w:r w:rsidRPr="00615C71">
        <w:rPr>
          <w:sz w:val="27"/>
          <w:szCs w:val="27"/>
          <w:rtl/>
        </w:rPr>
        <w:t xml:space="preserve">ه </w:t>
      </w:r>
      <w:r w:rsidRPr="00615C71">
        <w:rPr>
          <w:rFonts w:hint="cs"/>
          <w:sz w:val="27"/>
          <w:szCs w:val="27"/>
          <w:rtl/>
        </w:rPr>
        <w:t>إ</w:t>
      </w:r>
      <w:r w:rsidRPr="00615C71">
        <w:rPr>
          <w:sz w:val="27"/>
          <w:szCs w:val="27"/>
          <w:rtl/>
        </w:rPr>
        <w:t>ذا ترك الحج</w:t>
      </w:r>
      <w:r w:rsidRPr="00615C71">
        <w:rPr>
          <w:rFonts w:hint="cs"/>
          <w:sz w:val="27"/>
          <w:szCs w:val="27"/>
          <w:rtl/>
        </w:rPr>
        <w:t>ّ</w:t>
      </w:r>
      <w:r w:rsidRPr="00615C71">
        <w:rPr>
          <w:sz w:val="27"/>
          <w:szCs w:val="27"/>
          <w:rtl/>
        </w:rPr>
        <w:t xml:space="preserve"> بعد ذلك مات يهودياً</w:t>
      </w:r>
      <w:r w:rsidRPr="00615C71">
        <w:rPr>
          <w:rFonts w:hint="cs"/>
          <w:sz w:val="27"/>
          <w:szCs w:val="27"/>
          <w:rtl/>
        </w:rPr>
        <w:t>،</w:t>
      </w:r>
      <w:r w:rsidRPr="00615C71">
        <w:rPr>
          <w:sz w:val="27"/>
          <w:szCs w:val="27"/>
          <w:rtl/>
        </w:rPr>
        <w:t xml:space="preserve"> فلهذا يمكنه التدارك</w:t>
      </w:r>
      <w:r w:rsidRPr="00615C71">
        <w:rPr>
          <w:rFonts w:hint="cs"/>
          <w:sz w:val="27"/>
          <w:szCs w:val="27"/>
          <w:rtl/>
        </w:rPr>
        <w:t>،</w:t>
      </w:r>
      <w:r w:rsidRPr="00615C71">
        <w:rPr>
          <w:sz w:val="27"/>
          <w:szCs w:val="27"/>
          <w:rtl/>
        </w:rPr>
        <w:t xml:space="preserve"> بل نظر الرواية </w:t>
      </w:r>
      <w:r w:rsidRPr="00615C71">
        <w:rPr>
          <w:rFonts w:hint="cs"/>
          <w:sz w:val="27"/>
          <w:szCs w:val="27"/>
          <w:rtl/>
        </w:rPr>
        <w:t>إ</w:t>
      </w:r>
      <w:r w:rsidRPr="00615C71">
        <w:rPr>
          <w:sz w:val="27"/>
          <w:szCs w:val="27"/>
          <w:rtl/>
        </w:rPr>
        <w:t xml:space="preserve">لى </w:t>
      </w:r>
      <w:r w:rsidRPr="00615C71">
        <w:rPr>
          <w:rFonts w:hint="cs"/>
          <w:sz w:val="27"/>
          <w:szCs w:val="27"/>
          <w:rtl/>
        </w:rPr>
        <w:t>أ</w:t>
      </w:r>
      <w:r w:rsidRPr="00615C71">
        <w:rPr>
          <w:sz w:val="27"/>
          <w:szCs w:val="27"/>
          <w:rtl/>
        </w:rPr>
        <w:t>ن</w:t>
      </w:r>
      <w:r w:rsidRPr="00615C71">
        <w:rPr>
          <w:rFonts w:hint="cs"/>
          <w:sz w:val="27"/>
          <w:szCs w:val="27"/>
          <w:rtl/>
        </w:rPr>
        <w:t>ّ</w:t>
      </w:r>
      <w:r w:rsidRPr="00615C71">
        <w:rPr>
          <w:sz w:val="27"/>
          <w:szCs w:val="27"/>
          <w:rtl/>
        </w:rPr>
        <w:t>ه ترك الحج</w:t>
      </w:r>
      <w:r w:rsidRPr="00615C71">
        <w:rPr>
          <w:rFonts w:hint="cs"/>
          <w:sz w:val="27"/>
          <w:szCs w:val="27"/>
          <w:rtl/>
        </w:rPr>
        <w:t>ّ</w:t>
      </w:r>
      <w:r w:rsidRPr="00615C71">
        <w:rPr>
          <w:sz w:val="27"/>
          <w:szCs w:val="27"/>
          <w:rtl/>
        </w:rPr>
        <w:t xml:space="preserve"> حال الاستطاعة فمات، فليست هي في مقام </w:t>
      </w:r>
      <w:r w:rsidRPr="00615C71">
        <w:rPr>
          <w:rFonts w:hint="cs"/>
          <w:sz w:val="27"/>
          <w:szCs w:val="27"/>
          <w:rtl/>
        </w:rPr>
        <w:t>إ</w:t>
      </w:r>
      <w:r w:rsidRPr="00615C71">
        <w:rPr>
          <w:sz w:val="27"/>
          <w:szCs w:val="27"/>
          <w:rtl/>
        </w:rPr>
        <w:t>نشاء جعل وجوب لتفادي الموت يهوديا</w:t>
      </w:r>
      <w:r w:rsidRPr="00615C71">
        <w:rPr>
          <w:rFonts w:hint="cs"/>
          <w:sz w:val="27"/>
          <w:szCs w:val="27"/>
          <w:rtl/>
        </w:rPr>
        <w:t>ً،</w:t>
      </w:r>
      <w:r w:rsidRPr="00615C71">
        <w:rPr>
          <w:sz w:val="27"/>
          <w:szCs w:val="27"/>
          <w:rtl/>
        </w:rPr>
        <w:t xml:space="preserve"> بل في مقام توصيف حال من ترك الحج</w:t>
      </w:r>
      <w:r w:rsidRPr="00615C71">
        <w:rPr>
          <w:rFonts w:hint="cs"/>
          <w:sz w:val="27"/>
          <w:szCs w:val="27"/>
          <w:rtl/>
        </w:rPr>
        <w:t>ّ</w:t>
      </w:r>
      <w:r w:rsidRPr="00615C71">
        <w:rPr>
          <w:sz w:val="27"/>
          <w:szCs w:val="27"/>
          <w:rtl/>
        </w:rPr>
        <w:t xml:space="preserve"> مستطيعا</w:t>
      </w:r>
      <w:r w:rsidRPr="00615C71">
        <w:rPr>
          <w:rFonts w:hint="cs"/>
          <w:sz w:val="27"/>
          <w:szCs w:val="27"/>
          <w:rtl/>
        </w:rPr>
        <w:t>ً</w:t>
      </w:r>
      <w:r w:rsidRPr="00615C71">
        <w:rPr>
          <w:sz w:val="27"/>
          <w:szCs w:val="27"/>
          <w:rtl/>
        </w:rPr>
        <w:t xml:space="preserve"> فمات</w:t>
      </w:r>
      <w:r w:rsidRPr="00615C71">
        <w:rPr>
          <w:rFonts w:hint="cs"/>
          <w:sz w:val="27"/>
          <w:szCs w:val="27"/>
          <w:rtl/>
        </w:rPr>
        <w:t>،</w:t>
      </w:r>
      <w:r w:rsidRPr="00615C71">
        <w:rPr>
          <w:sz w:val="27"/>
          <w:szCs w:val="27"/>
          <w:rtl/>
        </w:rPr>
        <w:t xml:space="preserve"> بلا نظر لها لفرض الحج</w:t>
      </w:r>
      <w:r w:rsidRPr="00615C71">
        <w:rPr>
          <w:rFonts w:hint="cs"/>
          <w:sz w:val="27"/>
          <w:szCs w:val="27"/>
          <w:rtl/>
        </w:rPr>
        <w:t>ّ</w:t>
      </w:r>
      <w:r w:rsidRPr="00615C71">
        <w:rPr>
          <w:sz w:val="27"/>
          <w:szCs w:val="27"/>
          <w:rtl/>
        </w:rPr>
        <w:t xml:space="preserve"> عليه على تقدير زوال الاستطاعة للفرار من حال اليهودية </w:t>
      </w:r>
      <w:r w:rsidRPr="00615C71">
        <w:rPr>
          <w:rFonts w:hint="cs"/>
          <w:sz w:val="27"/>
          <w:szCs w:val="27"/>
          <w:rtl/>
        </w:rPr>
        <w:t>أ</w:t>
      </w:r>
      <w:r w:rsidRPr="00615C71">
        <w:rPr>
          <w:sz w:val="27"/>
          <w:szCs w:val="27"/>
          <w:rtl/>
        </w:rPr>
        <w:t>و النصرانية، فهذا مثل من ترك الصلاة فمات دخل جهن</w:t>
      </w:r>
      <w:r w:rsidRPr="00615C71">
        <w:rPr>
          <w:rFonts w:hint="cs"/>
          <w:sz w:val="27"/>
          <w:szCs w:val="27"/>
          <w:rtl/>
        </w:rPr>
        <w:t>ّ</w:t>
      </w:r>
      <w:r w:rsidRPr="00615C71">
        <w:rPr>
          <w:sz w:val="27"/>
          <w:szCs w:val="27"/>
          <w:rtl/>
        </w:rPr>
        <w:t>م</w:t>
      </w:r>
      <w:r w:rsidRPr="00615C71">
        <w:rPr>
          <w:rFonts w:hint="cs"/>
          <w:sz w:val="27"/>
          <w:szCs w:val="27"/>
          <w:rtl/>
        </w:rPr>
        <w:t>،</w:t>
      </w:r>
      <w:r w:rsidRPr="00615C71">
        <w:rPr>
          <w:sz w:val="27"/>
          <w:szCs w:val="27"/>
          <w:rtl/>
        </w:rPr>
        <w:t xml:space="preserve"> ف</w:t>
      </w:r>
      <w:r w:rsidRPr="00615C71">
        <w:rPr>
          <w:rFonts w:hint="cs"/>
          <w:sz w:val="27"/>
          <w:szCs w:val="27"/>
          <w:rtl/>
        </w:rPr>
        <w:t>إ</w:t>
      </w:r>
      <w:r w:rsidRPr="00615C71">
        <w:rPr>
          <w:sz w:val="27"/>
          <w:szCs w:val="27"/>
          <w:rtl/>
        </w:rPr>
        <w:t>ن</w:t>
      </w:r>
      <w:r w:rsidRPr="00615C71">
        <w:rPr>
          <w:rFonts w:hint="cs"/>
          <w:sz w:val="27"/>
          <w:szCs w:val="27"/>
          <w:rtl/>
        </w:rPr>
        <w:t>ّ</w:t>
      </w:r>
      <w:r w:rsidRPr="00615C71">
        <w:rPr>
          <w:sz w:val="27"/>
          <w:szCs w:val="27"/>
          <w:rtl/>
        </w:rPr>
        <w:t xml:space="preserve">ه ليس بناظر </w:t>
      </w:r>
      <w:r w:rsidRPr="00615C71">
        <w:rPr>
          <w:rFonts w:hint="cs"/>
          <w:sz w:val="27"/>
          <w:szCs w:val="27"/>
          <w:rtl/>
        </w:rPr>
        <w:t>إ</w:t>
      </w:r>
      <w:r w:rsidRPr="00615C71">
        <w:rPr>
          <w:sz w:val="27"/>
          <w:szCs w:val="27"/>
          <w:rtl/>
        </w:rPr>
        <w:t>لى وجوب القضاء حتى نقول ب</w:t>
      </w:r>
      <w:r w:rsidRPr="00615C71">
        <w:rPr>
          <w:rFonts w:hint="cs"/>
          <w:sz w:val="27"/>
          <w:szCs w:val="27"/>
          <w:rtl/>
        </w:rPr>
        <w:t>أ</w:t>
      </w:r>
      <w:r w:rsidRPr="00615C71">
        <w:rPr>
          <w:sz w:val="27"/>
          <w:szCs w:val="27"/>
          <w:rtl/>
        </w:rPr>
        <w:t>ن</w:t>
      </w:r>
      <w:r w:rsidRPr="00615C71">
        <w:rPr>
          <w:rFonts w:hint="cs"/>
          <w:sz w:val="27"/>
          <w:szCs w:val="27"/>
          <w:rtl/>
        </w:rPr>
        <w:t>ّ</w:t>
      </w:r>
      <w:r w:rsidRPr="00615C71">
        <w:rPr>
          <w:sz w:val="27"/>
          <w:szCs w:val="27"/>
          <w:rtl/>
        </w:rPr>
        <w:t>ه يمكنه التفل</w:t>
      </w:r>
      <w:r w:rsidRPr="00615C71">
        <w:rPr>
          <w:rFonts w:hint="cs"/>
          <w:sz w:val="27"/>
          <w:szCs w:val="27"/>
          <w:rtl/>
        </w:rPr>
        <w:t>ّ</w:t>
      </w:r>
      <w:r w:rsidRPr="00615C71">
        <w:rPr>
          <w:sz w:val="27"/>
          <w:szCs w:val="27"/>
          <w:rtl/>
        </w:rPr>
        <w:t>ت من دخول جهن</w:t>
      </w:r>
      <w:r w:rsidRPr="00615C71">
        <w:rPr>
          <w:rFonts w:hint="cs"/>
          <w:sz w:val="27"/>
          <w:szCs w:val="27"/>
          <w:rtl/>
        </w:rPr>
        <w:t>ّ</w:t>
      </w:r>
      <w:r w:rsidRPr="00615C71">
        <w:rPr>
          <w:sz w:val="27"/>
          <w:szCs w:val="27"/>
          <w:rtl/>
        </w:rPr>
        <w:t>م بالقضاء</w:t>
      </w:r>
      <w:r w:rsidRPr="00615C71">
        <w:rPr>
          <w:rFonts w:hint="cs"/>
          <w:sz w:val="27"/>
          <w:szCs w:val="27"/>
          <w:rtl/>
        </w:rPr>
        <w:t>،</w:t>
      </w:r>
      <w:r w:rsidRPr="00615C71">
        <w:rPr>
          <w:sz w:val="27"/>
          <w:szCs w:val="27"/>
          <w:rtl/>
        </w:rPr>
        <w:t xml:space="preserve"> فلا يصدق عليه </w:t>
      </w:r>
      <w:r w:rsidRPr="00615C71">
        <w:rPr>
          <w:rFonts w:hint="cs"/>
          <w:sz w:val="27"/>
          <w:szCs w:val="27"/>
          <w:rtl/>
        </w:rPr>
        <w:t>أ</w:t>
      </w:r>
      <w:r w:rsidRPr="00615C71">
        <w:rPr>
          <w:sz w:val="27"/>
          <w:szCs w:val="27"/>
          <w:rtl/>
        </w:rPr>
        <w:t>ن</w:t>
      </w:r>
      <w:r w:rsidRPr="00615C71">
        <w:rPr>
          <w:rFonts w:hint="cs"/>
          <w:sz w:val="27"/>
          <w:szCs w:val="27"/>
          <w:rtl/>
        </w:rPr>
        <w:t>ّ</w:t>
      </w:r>
      <w:r w:rsidRPr="00615C71">
        <w:rPr>
          <w:sz w:val="27"/>
          <w:szCs w:val="27"/>
          <w:rtl/>
        </w:rPr>
        <w:t>ه مات تاركا</w:t>
      </w:r>
      <w:r w:rsidRPr="00615C71">
        <w:rPr>
          <w:rFonts w:hint="cs"/>
          <w:sz w:val="27"/>
          <w:szCs w:val="27"/>
          <w:rtl/>
        </w:rPr>
        <w:t>ً</w:t>
      </w:r>
      <w:r w:rsidRPr="00615C71">
        <w:rPr>
          <w:sz w:val="27"/>
          <w:szCs w:val="27"/>
          <w:rtl/>
        </w:rPr>
        <w:t xml:space="preserve"> الصلاة</w:t>
      </w:r>
      <w:r w:rsidR="00324316" w:rsidRPr="00615C71">
        <w:rPr>
          <w:rFonts w:hint="cs"/>
          <w:sz w:val="27"/>
          <w:szCs w:val="27"/>
          <w:rtl/>
        </w:rPr>
        <w:t>،</w:t>
      </w:r>
      <w:r w:rsidRPr="00615C71">
        <w:rPr>
          <w:sz w:val="27"/>
          <w:szCs w:val="27"/>
          <w:rtl/>
        </w:rPr>
        <w:t xml:space="preserve"> مع الفارق بين </w:t>
      </w:r>
      <w:r w:rsidR="00324316" w:rsidRPr="00615C71">
        <w:rPr>
          <w:rFonts w:hint="cs"/>
          <w:sz w:val="27"/>
          <w:szCs w:val="27"/>
          <w:rtl/>
        </w:rPr>
        <w:t xml:space="preserve">المودرين </w:t>
      </w:r>
      <w:r w:rsidRPr="00615C71">
        <w:rPr>
          <w:sz w:val="27"/>
          <w:szCs w:val="27"/>
          <w:rtl/>
        </w:rPr>
        <w:t>من حيث موضوع التوقيت</w:t>
      </w:r>
      <w:r w:rsidR="00324316" w:rsidRPr="00615C71">
        <w:rPr>
          <w:rFonts w:hint="cs"/>
          <w:sz w:val="27"/>
          <w:szCs w:val="27"/>
          <w:rtl/>
        </w:rPr>
        <w:t>.</w:t>
      </w:r>
      <w:r w:rsidRPr="00615C71">
        <w:rPr>
          <w:sz w:val="27"/>
          <w:szCs w:val="27"/>
          <w:rtl/>
        </w:rPr>
        <w:t xml:space="preserve"> </w:t>
      </w:r>
      <w:r w:rsidRPr="00615C71">
        <w:rPr>
          <w:rFonts w:hint="cs"/>
          <w:sz w:val="27"/>
          <w:szCs w:val="27"/>
          <w:rtl/>
        </w:rPr>
        <w:t>ويمكن إعطاء مثال آ</w:t>
      </w:r>
      <w:r w:rsidRPr="00615C71">
        <w:rPr>
          <w:sz w:val="27"/>
          <w:szCs w:val="27"/>
          <w:rtl/>
        </w:rPr>
        <w:t>خر</w:t>
      </w:r>
      <w:r w:rsidRPr="00615C71">
        <w:rPr>
          <w:rFonts w:hint="cs"/>
          <w:sz w:val="27"/>
          <w:szCs w:val="27"/>
          <w:rtl/>
        </w:rPr>
        <w:t>، وهو أنّه</w:t>
      </w:r>
      <w:r w:rsidRPr="00615C71">
        <w:rPr>
          <w:sz w:val="27"/>
          <w:szCs w:val="27"/>
          <w:rtl/>
        </w:rPr>
        <w:t xml:space="preserve"> لو قال</w:t>
      </w:r>
      <w:r w:rsidRPr="00615C71">
        <w:rPr>
          <w:rFonts w:hint="cs"/>
          <w:sz w:val="27"/>
          <w:szCs w:val="27"/>
          <w:rtl/>
        </w:rPr>
        <w:t>:</w:t>
      </w:r>
      <w:r w:rsidRPr="00615C71">
        <w:rPr>
          <w:sz w:val="27"/>
          <w:szCs w:val="27"/>
          <w:rtl/>
        </w:rPr>
        <w:t xml:space="preserve"> من ترك الجهاد مات يهوديا</w:t>
      </w:r>
      <w:r w:rsidRPr="00615C71">
        <w:rPr>
          <w:rFonts w:hint="cs"/>
          <w:sz w:val="27"/>
          <w:szCs w:val="27"/>
          <w:rtl/>
        </w:rPr>
        <w:t>ً،</w:t>
      </w:r>
      <w:r w:rsidRPr="00615C71">
        <w:rPr>
          <w:sz w:val="27"/>
          <w:szCs w:val="27"/>
          <w:rtl/>
        </w:rPr>
        <w:t xml:space="preserve"> فهذا ليس معناه </w:t>
      </w:r>
      <w:r w:rsidRPr="00615C71">
        <w:rPr>
          <w:rFonts w:hint="cs"/>
          <w:sz w:val="27"/>
          <w:szCs w:val="27"/>
          <w:rtl/>
        </w:rPr>
        <w:t>أ</w:t>
      </w:r>
      <w:r w:rsidRPr="00615C71">
        <w:rPr>
          <w:sz w:val="27"/>
          <w:szCs w:val="27"/>
          <w:rtl/>
        </w:rPr>
        <w:t>ن</w:t>
      </w:r>
      <w:r w:rsidRPr="00615C71">
        <w:rPr>
          <w:rFonts w:hint="cs"/>
          <w:sz w:val="27"/>
          <w:szCs w:val="27"/>
          <w:rtl/>
        </w:rPr>
        <w:t>ّ</w:t>
      </w:r>
      <w:r w:rsidRPr="00615C71">
        <w:rPr>
          <w:sz w:val="27"/>
          <w:szCs w:val="27"/>
          <w:rtl/>
        </w:rPr>
        <w:t>ه لو ترك الجهاد حال قدرته عليه</w:t>
      </w:r>
      <w:r w:rsidRPr="00615C71">
        <w:rPr>
          <w:rFonts w:hint="cs"/>
          <w:sz w:val="27"/>
          <w:szCs w:val="27"/>
          <w:rtl/>
        </w:rPr>
        <w:t>،</w:t>
      </w:r>
      <w:r w:rsidRPr="00615C71">
        <w:rPr>
          <w:sz w:val="27"/>
          <w:szCs w:val="27"/>
          <w:rtl/>
        </w:rPr>
        <w:t xml:space="preserve"> ف</w:t>
      </w:r>
      <w:r w:rsidRPr="00615C71">
        <w:rPr>
          <w:rFonts w:hint="cs"/>
          <w:sz w:val="27"/>
          <w:szCs w:val="27"/>
          <w:rtl/>
        </w:rPr>
        <w:t>إ</w:t>
      </w:r>
      <w:r w:rsidRPr="00615C71">
        <w:rPr>
          <w:sz w:val="27"/>
          <w:szCs w:val="27"/>
          <w:rtl/>
        </w:rPr>
        <w:t>ن</w:t>
      </w:r>
      <w:r w:rsidRPr="00615C71">
        <w:rPr>
          <w:rFonts w:hint="cs"/>
          <w:sz w:val="27"/>
          <w:szCs w:val="27"/>
          <w:rtl/>
        </w:rPr>
        <w:t>ّ</w:t>
      </w:r>
      <w:r w:rsidRPr="00615C71">
        <w:rPr>
          <w:sz w:val="27"/>
          <w:szCs w:val="27"/>
          <w:rtl/>
        </w:rPr>
        <w:t xml:space="preserve">ه يجب عليه الذهاب للجهاد قبل </w:t>
      </w:r>
      <w:r w:rsidRPr="00615C71">
        <w:rPr>
          <w:rFonts w:hint="cs"/>
          <w:sz w:val="27"/>
          <w:szCs w:val="27"/>
          <w:rtl/>
        </w:rPr>
        <w:t>أ</w:t>
      </w:r>
      <w:r w:rsidRPr="00615C71">
        <w:rPr>
          <w:sz w:val="27"/>
          <w:szCs w:val="27"/>
          <w:rtl/>
        </w:rPr>
        <w:t>ن يموت ولو لم يكن قادراً على القتال عرفاً</w:t>
      </w:r>
      <w:r w:rsidRPr="00615C71">
        <w:rPr>
          <w:rFonts w:hint="cs"/>
          <w:sz w:val="27"/>
          <w:szCs w:val="27"/>
          <w:rtl/>
        </w:rPr>
        <w:t>،</w:t>
      </w:r>
      <w:r w:rsidRPr="00615C71">
        <w:rPr>
          <w:sz w:val="27"/>
          <w:szCs w:val="27"/>
          <w:rtl/>
        </w:rPr>
        <w:t xml:space="preserve"> و</w:t>
      </w:r>
      <w:r w:rsidRPr="00615C71">
        <w:rPr>
          <w:rFonts w:hint="cs"/>
          <w:sz w:val="27"/>
          <w:szCs w:val="27"/>
          <w:rtl/>
        </w:rPr>
        <w:t>إ</w:t>
      </w:r>
      <w:r w:rsidRPr="00615C71">
        <w:rPr>
          <w:sz w:val="27"/>
          <w:szCs w:val="27"/>
          <w:rtl/>
        </w:rPr>
        <w:t>ن كان قادرا</w:t>
      </w:r>
      <w:r w:rsidRPr="00615C71">
        <w:rPr>
          <w:rFonts w:hint="cs"/>
          <w:sz w:val="27"/>
          <w:szCs w:val="27"/>
          <w:rtl/>
        </w:rPr>
        <w:t>ً</w:t>
      </w:r>
      <w:r w:rsidRPr="00615C71">
        <w:rPr>
          <w:sz w:val="27"/>
          <w:szCs w:val="27"/>
          <w:rtl/>
        </w:rPr>
        <w:t xml:space="preserve"> عقلاً.</w:t>
      </w:r>
    </w:p>
    <w:p w14:paraId="45E343F7" w14:textId="2BF07EA9" w:rsidR="000D1548" w:rsidRPr="00615C71" w:rsidRDefault="000D1548" w:rsidP="000D1548">
      <w:pPr>
        <w:pStyle w:val="FootnoteText"/>
        <w:spacing w:line="192" w:lineRule="auto"/>
        <w:ind w:left="170" w:hanging="170"/>
        <w:rPr>
          <w:sz w:val="27"/>
          <w:szCs w:val="27"/>
          <w:rtl/>
        </w:rPr>
      </w:pPr>
      <w:r w:rsidRPr="00615C71">
        <w:rPr>
          <w:rFonts w:hint="cs"/>
          <w:b/>
          <w:bCs/>
          <w:sz w:val="27"/>
          <w:szCs w:val="27"/>
          <w:rtl/>
        </w:rPr>
        <w:t>ثانياً:</w:t>
      </w:r>
      <w:r w:rsidRPr="00615C71">
        <w:rPr>
          <w:rFonts w:hint="cs"/>
          <w:sz w:val="27"/>
          <w:szCs w:val="27"/>
          <w:rtl/>
        </w:rPr>
        <w:t xml:space="preserve"> إنّ هذه المسألة كثيرة الابتلاء، فكثيراً ما يتهاون الناس في الحجّ، ثم تزول استطاعتهم، ومع ذلك لا نجد تصريحاً واضحاً في النصوص بلزوم الحج متسكّعاً على هذا التقدير، وهذا يصلح مؤيّداً.</w:t>
      </w:r>
    </w:p>
    <w:p w14:paraId="25ABAA77" w14:textId="68BE8E59" w:rsidR="000D1548" w:rsidRPr="00615C71" w:rsidRDefault="000D1548" w:rsidP="000D1548">
      <w:pPr>
        <w:pStyle w:val="FootnoteText"/>
        <w:spacing w:line="192" w:lineRule="auto"/>
        <w:ind w:left="170" w:hanging="170"/>
        <w:rPr>
          <w:sz w:val="27"/>
          <w:szCs w:val="27"/>
          <w:rtl/>
        </w:rPr>
      </w:pPr>
      <w:r w:rsidRPr="00615C71">
        <w:rPr>
          <w:rFonts w:hint="cs"/>
          <w:b/>
          <w:bCs/>
          <w:sz w:val="27"/>
          <w:szCs w:val="27"/>
          <w:rtl/>
        </w:rPr>
        <w:t>ثالثاً:</w:t>
      </w:r>
      <w:r w:rsidRPr="00615C71">
        <w:rPr>
          <w:rFonts w:hint="cs"/>
          <w:sz w:val="27"/>
          <w:szCs w:val="27"/>
          <w:rtl/>
        </w:rPr>
        <w:t xml:space="preserve"> إنّ الإجماع هنا محتمل المدركيّة، فإنّه يحتمل استنادهم لمثل هذه الأدلّة الخاصّة، أو ربما استنتجوا فكرة الوجوب بتحقّق الاستطاعة حدوثاً، على ما قلناه آنفاً في احتمالٍ على مقتضى القاعدة.</w:t>
      </w:r>
    </w:p>
    <w:p w14:paraId="369A471A" w14:textId="7FD1EAA3" w:rsidR="000D1548" w:rsidRPr="00615C71" w:rsidRDefault="000D1548" w:rsidP="000D1548">
      <w:pPr>
        <w:pStyle w:val="FootnoteText"/>
        <w:spacing w:line="192" w:lineRule="auto"/>
        <w:ind w:left="170" w:hanging="170"/>
        <w:rPr>
          <w:sz w:val="27"/>
          <w:szCs w:val="27"/>
          <w:rtl/>
        </w:rPr>
      </w:pPr>
      <w:r w:rsidRPr="00615C71">
        <w:rPr>
          <w:rFonts w:hint="cs"/>
          <w:b/>
          <w:bCs/>
          <w:sz w:val="27"/>
          <w:szCs w:val="27"/>
          <w:rtl/>
        </w:rPr>
        <w:t>رابعاً:</w:t>
      </w:r>
      <w:r w:rsidRPr="00615C71">
        <w:rPr>
          <w:rFonts w:hint="cs"/>
          <w:sz w:val="27"/>
          <w:szCs w:val="27"/>
          <w:rtl/>
        </w:rPr>
        <w:t xml:space="preserve"> إنّ خبر حفص الكناسي </w:t>
      </w:r>
      <w:r w:rsidR="00CB6567" w:rsidRPr="00615C71">
        <w:rPr>
          <w:rFonts w:hint="cs"/>
          <w:sz w:val="27"/>
          <w:szCs w:val="27"/>
          <w:rtl/>
        </w:rPr>
        <w:t xml:space="preserve">ـ </w:t>
      </w:r>
      <w:r w:rsidRPr="00615C71">
        <w:rPr>
          <w:rFonts w:hint="cs"/>
          <w:sz w:val="27"/>
          <w:szCs w:val="27"/>
          <w:rtl/>
        </w:rPr>
        <w:t>مضافاً لآحادي</w:t>
      </w:r>
      <w:r w:rsidR="00CB6567" w:rsidRPr="00615C71">
        <w:rPr>
          <w:rFonts w:hint="cs"/>
          <w:sz w:val="27"/>
          <w:szCs w:val="27"/>
          <w:rtl/>
        </w:rPr>
        <w:t>ّ</w:t>
      </w:r>
      <w:r w:rsidRPr="00615C71">
        <w:rPr>
          <w:rFonts w:hint="cs"/>
          <w:sz w:val="27"/>
          <w:szCs w:val="27"/>
          <w:rtl/>
        </w:rPr>
        <w:t xml:space="preserve">ته وانفراده </w:t>
      </w:r>
      <w:r w:rsidR="00CB6567" w:rsidRPr="00615C71">
        <w:rPr>
          <w:rFonts w:hint="cs"/>
          <w:sz w:val="27"/>
          <w:szCs w:val="27"/>
          <w:rtl/>
        </w:rPr>
        <w:t xml:space="preserve">ـ </w:t>
      </w:r>
      <w:r w:rsidRPr="00615C71">
        <w:rPr>
          <w:rFonts w:hint="cs"/>
          <w:sz w:val="27"/>
          <w:szCs w:val="27"/>
          <w:rtl/>
        </w:rPr>
        <w:t xml:space="preserve">يحتمل </w:t>
      </w:r>
      <w:r w:rsidR="00CB6567" w:rsidRPr="00615C71">
        <w:rPr>
          <w:rFonts w:hint="cs"/>
          <w:sz w:val="27"/>
          <w:szCs w:val="27"/>
          <w:rtl/>
        </w:rPr>
        <w:t>أنّه يريد أن يسأله للتأكّد من أنّ هذا قد ترك الحجّ حال كونه مستطيعاً، بمعنى أنّه تاركٌ للحج الواجب عليه، فلا يكون في السؤال أكثر من توضيح إضافي لفكرة الاستطاعة وشروطها، بل يحتمل جداً أيضاً أنّه ليس ناظراً لحالة عروض زوال الاستطاعة عليه؛ إذ من الواضح أنّه لا معنى لأن يسأل الكناسيُّ الإمامَ عن حالة زوال الاستطاعة بسؤال: هل هو مستطيع؟ بعد وضوح أنّه ليس بمستطيع بعد زوال الاستطاعة، بل كان الأقرب أن يسأله: هل يجب عليه الحجّ بعد تفريطه به عندما كان مستطيعاً أو لا؟ وهذا يرجّح أنّ الرواية ليست ناظرة لحال زوال الاستطاعة، أو على الأقل لا يعلم انعقاد إطلاق فيها</w:t>
      </w:r>
      <w:r w:rsidR="003E0606" w:rsidRPr="00615C71">
        <w:rPr>
          <w:rFonts w:hint="cs"/>
          <w:sz w:val="27"/>
          <w:szCs w:val="27"/>
          <w:rtl/>
        </w:rPr>
        <w:t>، ولا سيما أنّ حفص الكناسي ليس من الفقهاء المحقّقين في تلك المرحلة، أو من الرواة كثيري الرواية، حتى تكون أسئلتُه ذات طابع دقيق، فانتبه</w:t>
      </w:r>
      <w:r w:rsidR="00CB6567" w:rsidRPr="00615C71">
        <w:rPr>
          <w:rFonts w:hint="cs"/>
          <w:sz w:val="27"/>
          <w:szCs w:val="27"/>
          <w:rtl/>
        </w:rPr>
        <w:t>.</w:t>
      </w:r>
    </w:p>
    <w:p w14:paraId="687E78A6" w14:textId="358B1E5F" w:rsidR="007955F0" w:rsidRPr="00615C71" w:rsidRDefault="00CB6567" w:rsidP="007955F0">
      <w:pPr>
        <w:pStyle w:val="FootnoteText"/>
        <w:spacing w:line="192" w:lineRule="auto"/>
        <w:ind w:left="170" w:hanging="170"/>
        <w:rPr>
          <w:sz w:val="27"/>
          <w:szCs w:val="27"/>
          <w:rtl/>
        </w:rPr>
      </w:pPr>
      <w:r w:rsidRPr="00615C71">
        <w:rPr>
          <w:rFonts w:hint="cs"/>
          <w:b/>
          <w:bCs/>
          <w:sz w:val="27"/>
          <w:szCs w:val="27"/>
          <w:rtl/>
        </w:rPr>
        <w:t>والنتيجة:</w:t>
      </w:r>
      <w:r w:rsidRPr="00615C71">
        <w:rPr>
          <w:rFonts w:hint="cs"/>
          <w:sz w:val="27"/>
          <w:szCs w:val="27"/>
          <w:rtl/>
        </w:rPr>
        <w:t xml:space="preserve"> إنّ الأرجح بالنظر عدم ثبوت استقرار الحجّ على من استطاع، فعصى فترك الحجّ، فزالت استطاعتُه، بل يكون مأثوماً فقط.</w:t>
      </w:r>
      <w:r w:rsidR="007955F0" w:rsidRPr="00615C71">
        <w:rPr>
          <w:rFonts w:hint="cs"/>
          <w:sz w:val="27"/>
          <w:szCs w:val="27"/>
          <w:rtl/>
        </w:rPr>
        <w:t xml:space="preserve"> ويتفرّع على ما توصّلنا إليه أنّه لا يجب إخراج الحجّ من تركته</w:t>
      </w:r>
      <w:r w:rsidR="003E0606" w:rsidRPr="00615C71">
        <w:rPr>
          <w:rFonts w:hint="cs"/>
          <w:sz w:val="27"/>
          <w:szCs w:val="27"/>
          <w:rtl/>
        </w:rPr>
        <w:t>، والله العالم</w:t>
      </w:r>
      <w:r w:rsidR="007955F0" w:rsidRPr="00615C71">
        <w:rPr>
          <w:rFonts w:hint="cs"/>
          <w:sz w:val="27"/>
          <w:szCs w:val="27"/>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0268"/>
    <w:multiLevelType w:val="multilevel"/>
    <w:tmpl w:val="EDD8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558A8"/>
    <w:multiLevelType w:val="multilevel"/>
    <w:tmpl w:val="F3DC0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019AF"/>
    <w:multiLevelType w:val="multilevel"/>
    <w:tmpl w:val="F410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0010D"/>
    <w:multiLevelType w:val="multilevel"/>
    <w:tmpl w:val="0838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2360E"/>
    <w:multiLevelType w:val="multilevel"/>
    <w:tmpl w:val="D8D03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5A6B82"/>
    <w:multiLevelType w:val="multilevel"/>
    <w:tmpl w:val="542E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84D18"/>
    <w:multiLevelType w:val="multilevel"/>
    <w:tmpl w:val="9E583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D1731"/>
    <w:multiLevelType w:val="multilevel"/>
    <w:tmpl w:val="CED6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0040EA"/>
    <w:multiLevelType w:val="multilevel"/>
    <w:tmpl w:val="15EC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FE7A93"/>
    <w:multiLevelType w:val="multilevel"/>
    <w:tmpl w:val="6DBC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314734"/>
    <w:multiLevelType w:val="multilevel"/>
    <w:tmpl w:val="D004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AB08FA"/>
    <w:multiLevelType w:val="multilevel"/>
    <w:tmpl w:val="04D2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F54A3"/>
    <w:multiLevelType w:val="multilevel"/>
    <w:tmpl w:val="6128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AE55D2"/>
    <w:multiLevelType w:val="multilevel"/>
    <w:tmpl w:val="2ED6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FA163E"/>
    <w:multiLevelType w:val="multilevel"/>
    <w:tmpl w:val="FEE0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35054F"/>
    <w:multiLevelType w:val="multilevel"/>
    <w:tmpl w:val="C416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5F0B96"/>
    <w:multiLevelType w:val="multilevel"/>
    <w:tmpl w:val="53707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7860D2"/>
    <w:multiLevelType w:val="multilevel"/>
    <w:tmpl w:val="4A2CF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4C700C"/>
    <w:multiLevelType w:val="multilevel"/>
    <w:tmpl w:val="935C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0A5AA3"/>
    <w:multiLevelType w:val="multilevel"/>
    <w:tmpl w:val="BDA2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2F7C15"/>
    <w:multiLevelType w:val="multilevel"/>
    <w:tmpl w:val="F65C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114062"/>
    <w:multiLevelType w:val="multilevel"/>
    <w:tmpl w:val="79B47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415B56"/>
    <w:multiLevelType w:val="multilevel"/>
    <w:tmpl w:val="851A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D2520F"/>
    <w:multiLevelType w:val="multilevel"/>
    <w:tmpl w:val="C618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563B21"/>
    <w:multiLevelType w:val="multilevel"/>
    <w:tmpl w:val="1DBC0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310A76"/>
    <w:multiLevelType w:val="multilevel"/>
    <w:tmpl w:val="FCD6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312D4B"/>
    <w:multiLevelType w:val="multilevel"/>
    <w:tmpl w:val="8244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5F0CB5"/>
    <w:multiLevelType w:val="multilevel"/>
    <w:tmpl w:val="68C2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E25A7C"/>
    <w:multiLevelType w:val="multilevel"/>
    <w:tmpl w:val="0AD6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4278FF"/>
    <w:multiLevelType w:val="multilevel"/>
    <w:tmpl w:val="1C10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6511A5"/>
    <w:multiLevelType w:val="multilevel"/>
    <w:tmpl w:val="43B62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BA0368"/>
    <w:multiLevelType w:val="multilevel"/>
    <w:tmpl w:val="C102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8161084">
    <w:abstractNumId w:val="26"/>
  </w:num>
  <w:num w:numId="2" w16cid:durableId="1884320687">
    <w:abstractNumId w:val="8"/>
  </w:num>
  <w:num w:numId="3" w16cid:durableId="1428775107">
    <w:abstractNumId w:val="18"/>
  </w:num>
  <w:num w:numId="4" w16cid:durableId="1692535542">
    <w:abstractNumId w:val="27"/>
  </w:num>
  <w:num w:numId="5" w16cid:durableId="251401427">
    <w:abstractNumId w:val="7"/>
  </w:num>
  <w:num w:numId="6" w16cid:durableId="1313488735">
    <w:abstractNumId w:val="0"/>
  </w:num>
  <w:num w:numId="7" w16cid:durableId="2089957217">
    <w:abstractNumId w:val="24"/>
  </w:num>
  <w:num w:numId="8" w16cid:durableId="601642419">
    <w:abstractNumId w:val="21"/>
  </w:num>
  <w:num w:numId="9" w16cid:durableId="1329939075">
    <w:abstractNumId w:val="28"/>
  </w:num>
  <w:num w:numId="10" w16cid:durableId="1928541325">
    <w:abstractNumId w:val="22"/>
  </w:num>
  <w:num w:numId="11" w16cid:durableId="633681501">
    <w:abstractNumId w:val="13"/>
  </w:num>
  <w:num w:numId="12" w16cid:durableId="1985963131">
    <w:abstractNumId w:val="17"/>
  </w:num>
  <w:num w:numId="13" w16cid:durableId="603925059">
    <w:abstractNumId w:val="2"/>
  </w:num>
  <w:num w:numId="14" w16cid:durableId="14238350">
    <w:abstractNumId w:val="1"/>
  </w:num>
  <w:num w:numId="15" w16cid:durableId="1790930642">
    <w:abstractNumId w:val="30"/>
  </w:num>
  <w:num w:numId="16" w16cid:durableId="1401517495">
    <w:abstractNumId w:val="12"/>
  </w:num>
  <w:num w:numId="17" w16cid:durableId="793906258">
    <w:abstractNumId w:val="9"/>
  </w:num>
  <w:num w:numId="18" w16cid:durableId="1241676316">
    <w:abstractNumId w:val="19"/>
  </w:num>
  <w:num w:numId="19" w16cid:durableId="1654941256">
    <w:abstractNumId w:val="25"/>
  </w:num>
  <w:num w:numId="20" w16cid:durableId="906842428">
    <w:abstractNumId w:val="4"/>
  </w:num>
  <w:num w:numId="21" w16cid:durableId="817693860">
    <w:abstractNumId w:val="11"/>
  </w:num>
  <w:num w:numId="22" w16cid:durableId="1643921206">
    <w:abstractNumId w:val="6"/>
  </w:num>
  <w:num w:numId="23" w16cid:durableId="2109495212">
    <w:abstractNumId w:val="15"/>
  </w:num>
  <w:num w:numId="24" w16cid:durableId="2016378227">
    <w:abstractNumId w:val="10"/>
  </w:num>
  <w:num w:numId="25" w16cid:durableId="794256802">
    <w:abstractNumId w:val="29"/>
  </w:num>
  <w:num w:numId="26" w16cid:durableId="1699354581">
    <w:abstractNumId w:val="14"/>
  </w:num>
  <w:num w:numId="27" w16cid:durableId="1154879570">
    <w:abstractNumId w:val="31"/>
  </w:num>
  <w:num w:numId="28" w16cid:durableId="471992984">
    <w:abstractNumId w:val="16"/>
  </w:num>
  <w:num w:numId="29" w16cid:durableId="302394142">
    <w:abstractNumId w:val="3"/>
  </w:num>
  <w:num w:numId="30" w16cid:durableId="1356230825">
    <w:abstractNumId w:val="23"/>
  </w:num>
  <w:num w:numId="31" w16cid:durableId="39522545">
    <w:abstractNumId w:val="20"/>
  </w:num>
  <w:num w:numId="32" w16cid:durableId="14102711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24B"/>
    <w:rsid w:val="0001054D"/>
    <w:rsid w:val="000111C3"/>
    <w:rsid w:val="000120E7"/>
    <w:rsid w:val="0001366A"/>
    <w:rsid w:val="00015934"/>
    <w:rsid w:val="0001645A"/>
    <w:rsid w:val="00016518"/>
    <w:rsid w:val="00020A99"/>
    <w:rsid w:val="00021A41"/>
    <w:rsid w:val="00023F19"/>
    <w:rsid w:val="000253D1"/>
    <w:rsid w:val="00025D50"/>
    <w:rsid w:val="00030140"/>
    <w:rsid w:val="00030B31"/>
    <w:rsid w:val="00042C67"/>
    <w:rsid w:val="00061A2B"/>
    <w:rsid w:val="00066148"/>
    <w:rsid w:val="00066432"/>
    <w:rsid w:val="00091033"/>
    <w:rsid w:val="00095225"/>
    <w:rsid w:val="000A3504"/>
    <w:rsid w:val="000A650F"/>
    <w:rsid w:val="000C53CA"/>
    <w:rsid w:val="000C5D06"/>
    <w:rsid w:val="000C7D0A"/>
    <w:rsid w:val="000C7EBF"/>
    <w:rsid w:val="000D0702"/>
    <w:rsid w:val="000D1548"/>
    <w:rsid w:val="000D2716"/>
    <w:rsid w:val="000D515F"/>
    <w:rsid w:val="000D73DF"/>
    <w:rsid w:val="000D741D"/>
    <w:rsid w:val="000E4578"/>
    <w:rsid w:val="00100D90"/>
    <w:rsid w:val="001119CF"/>
    <w:rsid w:val="00123624"/>
    <w:rsid w:val="001267DB"/>
    <w:rsid w:val="001276F2"/>
    <w:rsid w:val="001327CA"/>
    <w:rsid w:val="001352AD"/>
    <w:rsid w:val="00160292"/>
    <w:rsid w:val="00171BC8"/>
    <w:rsid w:val="00183EBD"/>
    <w:rsid w:val="00192752"/>
    <w:rsid w:val="0019323C"/>
    <w:rsid w:val="00193A2C"/>
    <w:rsid w:val="001A78BD"/>
    <w:rsid w:val="001B6D7B"/>
    <w:rsid w:val="001B76D7"/>
    <w:rsid w:val="001C3122"/>
    <w:rsid w:val="001C682D"/>
    <w:rsid w:val="001D2DE3"/>
    <w:rsid w:val="001D69C7"/>
    <w:rsid w:val="001E1769"/>
    <w:rsid w:val="001E2578"/>
    <w:rsid w:val="001E365D"/>
    <w:rsid w:val="001E51A6"/>
    <w:rsid w:val="001F0DEE"/>
    <w:rsid w:val="001F2E53"/>
    <w:rsid w:val="00201DFD"/>
    <w:rsid w:val="00213801"/>
    <w:rsid w:val="00220D0E"/>
    <w:rsid w:val="0022344E"/>
    <w:rsid w:val="002244E1"/>
    <w:rsid w:val="00237FEB"/>
    <w:rsid w:val="00242139"/>
    <w:rsid w:val="002434E8"/>
    <w:rsid w:val="0024389F"/>
    <w:rsid w:val="0024723F"/>
    <w:rsid w:val="0024790E"/>
    <w:rsid w:val="002514E9"/>
    <w:rsid w:val="00257178"/>
    <w:rsid w:val="00257255"/>
    <w:rsid w:val="0026268E"/>
    <w:rsid w:val="00265DD6"/>
    <w:rsid w:val="00270E56"/>
    <w:rsid w:val="0027398D"/>
    <w:rsid w:val="00277F30"/>
    <w:rsid w:val="0028028E"/>
    <w:rsid w:val="002806EA"/>
    <w:rsid w:val="00282F63"/>
    <w:rsid w:val="00283B72"/>
    <w:rsid w:val="002938C3"/>
    <w:rsid w:val="00294792"/>
    <w:rsid w:val="00297DE1"/>
    <w:rsid w:val="002B4F16"/>
    <w:rsid w:val="002B5A47"/>
    <w:rsid w:val="002C21F7"/>
    <w:rsid w:val="002C534A"/>
    <w:rsid w:val="002C66EC"/>
    <w:rsid w:val="002D073A"/>
    <w:rsid w:val="002D55AD"/>
    <w:rsid w:val="002F4810"/>
    <w:rsid w:val="00303684"/>
    <w:rsid w:val="00306EFF"/>
    <w:rsid w:val="00312C3E"/>
    <w:rsid w:val="00317AFD"/>
    <w:rsid w:val="00317E62"/>
    <w:rsid w:val="00324316"/>
    <w:rsid w:val="00326F76"/>
    <w:rsid w:val="003352E7"/>
    <w:rsid w:val="00341B59"/>
    <w:rsid w:val="003452C4"/>
    <w:rsid w:val="00346286"/>
    <w:rsid w:val="0034678F"/>
    <w:rsid w:val="00353DB5"/>
    <w:rsid w:val="003561BF"/>
    <w:rsid w:val="00362403"/>
    <w:rsid w:val="0036257C"/>
    <w:rsid w:val="0036597B"/>
    <w:rsid w:val="003705F0"/>
    <w:rsid w:val="00372E5D"/>
    <w:rsid w:val="00376191"/>
    <w:rsid w:val="00382D3A"/>
    <w:rsid w:val="003841E6"/>
    <w:rsid w:val="00384519"/>
    <w:rsid w:val="0039528B"/>
    <w:rsid w:val="003965D0"/>
    <w:rsid w:val="003A549C"/>
    <w:rsid w:val="003A66E5"/>
    <w:rsid w:val="003B136E"/>
    <w:rsid w:val="003B29C7"/>
    <w:rsid w:val="003B3C7D"/>
    <w:rsid w:val="003B6E74"/>
    <w:rsid w:val="003C0DA9"/>
    <w:rsid w:val="003C2DE3"/>
    <w:rsid w:val="003C75FF"/>
    <w:rsid w:val="003C7CFB"/>
    <w:rsid w:val="003D5B01"/>
    <w:rsid w:val="003D6559"/>
    <w:rsid w:val="003D7696"/>
    <w:rsid w:val="003E0606"/>
    <w:rsid w:val="003E0D2B"/>
    <w:rsid w:val="003E146E"/>
    <w:rsid w:val="003F19D8"/>
    <w:rsid w:val="0040640C"/>
    <w:rsid w:val="0041658D"/>
    <w:rsid w:val="00417F20"/>
    <w:rsid w:val="00425635"/>
    <w:rsid w:val="00450772"/>
    <w:rsid w:val="004508B3"/>
    <w:rsid w:val="004531D1"/>
    <w:rsid w:val="004564A0"/>
    <w:rsid w:val="004603E4"/>
    <w:rsid w:val="00465369"/>
    <w:rsid w:val="004843E7"/>
    <w:rsid w:val="00491741"/>
    <w:rsid w:val="00492D96"/>
    <w:rsid w:val="0049449C"/>
    <w:rsid w:val="0049752F"/>
    <w:rsid w:val="004A1BBC"/>
    <w:rsid w:val="004B124B"/>
    <w:rsid w:val="004B22F7"/>
    <w:rsid w:val="004B3445"/>
    <w:rsid w:val="004B783C"/>
    <w:rsid w:val="004D7C4D"/>
    <w:rsid w:val="004E31B9"/>
    <w:rsid w:val="004E3A6D"/>
    <w:rsid w:val="004E674D"/>
    <w:rsid w:val="004E6CA4"/>
    <w:rsid w:val="004F7111"/>
    <w:rsid w:val="00502A15"/>
    <w:rsid w:val="005053EF"/>
    <w:rsid w:val="00507891"/>
    <w:rsid w:val="00514122"/>
    <w:rsid w:val="0052195C"/>
    <w:rsid w:val="00523AC0"/>
    <w:rsid w:val="00523B9C"/>
    <w:rsid w:val="00524225"/>
    <w:rsid w:val="00541836"/>
    <w:rsid w:val="005526C3"/>
    <w:rsid w:val="00560279"/>
    <w:rsid w:val="005604AB"/>
    <w:rsid w:val="00567ABE"/>
    <w:rsid w:val="0057226E"/>
    <w:rsid w:val="00576473"/>
    <w:rsid w:val="0058719B"/>
    <w:rsid w:val="005A3CD0"/>
    <w:rsid w:val="005B032B"/>
    <w:rsid w:val="005B4116"/>
    <w:rsid w:val="005C2648"/>
    <w:rsid w:val="005C539F"/>
    <w:rsid w:val="005D142A"/>
    <w:rsid w:val="005E2565"/>
    <w:rsid w:val="005E26EE"/>
    <w:rsid w:val="005F3879"/>
    <w:rsid w:val="00601C28"/>
    <w:rsid w:val="00605013"/>
    <w:rsid w:val="00610CD3"/>
    <w:rsid w:val="00615C71"/>
    <w:rsid w:val="006231A0"/>
    <w:rsid w:val="00623591"/>
    <w:rsid w:val="00626CAF"/>
    <w:rsid w:val="00630EF2"/>
    <w:rsid w:val="00632F4B"/>
    <w:rsid w:val="00635CCA"/>
    <w:rsid w:val="00643031"/>
    <w:rsid w:val="00645FBA"/>
    <w:rsid w:val="0065098B"/>
    <w:rsid w:val="00652D1A"/>
    <w:rsid w:val="0065552C"/>
    <w:rsid w:val="00667B53"/>
    <w:rsid w:val="00676829"/>
    <w:rsid w:val="00685D07"/>
    <w:rsid w:val="006964D0"/>
    <w:rsid w:val="006B6BE3"/>
    <w:rsid w:val="006C7C43"/>
    <w:rsid w:val="006D03EC"/>
    <w:rsid w:val="006D107C"/>
    <w:rsid w:val="006D1234"/>
    <w:rsid w:val="006D65DC"/>
    <w:rsid w:val="006F0BA9"/>
    <w:rsid w:val="006F51B5"/>
    <w:rsid w:val="006F51DC"/>
    <w:rsid w:val="00701224"/>
    <w:rsid w:val="007053AB"/>
    <w:rsid w:val="007110CF"/>
    <w:rsid w:val="00713983"/>
    <w:rsid w:val="00715E32"/>
    <w:rsid w:val="007174FF"/>
    <w:rsid w:val="0072064F"/>
    <w:rsid w:val="00734234"/>
    <w:rsid w:val="00735A96"/>
    <w:rsid w:val="00741112"/>
    <w:rsid w:val="00743D15"/>
    <w:rsid w:val="00743F7D"/>
    <w:rsid w:val="007453B3"/>
    <w:rsid w:val="00752740"/>
    <w:rsid w:val="00753EAE"/>
    <w:rsid w:val="00755A73"/>
    <w:rsid w:val="00763651"/>
    <w:rsid w:val="0076512D"/>
    <w:rsid w:val="00776EE5"/>
    <w:rsid w:val="00782979"/>
    <w:rsid w:val="0078300E"/>
    <w:rsid w:val="00794C8B"/>
    <w:rsid w:val="007955F0"/>
    <w:rsid w:val="0079599C"/>
    <w:rsid w:val="007A1540"/>
    <w:rsid w:val="007B3583"/>
    <w:rsid w:val="007B56A2"/>
    <w:rsid w:val="007C572F"/>
    <w:rsid w:val="007D327B"/>
    <w:rsid w:val="007D355A"/>
    <w:rsid w:val="007E3304"/>
    <w:rsid w:val="007F2088"/>
    <w:rsid w:val="007F25A5"/>
    <w:rsid w:val="007F7F55"/>
    <w:rsid w:val="00801009"/>
    <w:rsid w:val="008030F3"/>
    <w:rsid w:val="008042C6"/>
    <w:rsid w:val="008173C9"/>
    <w:rsid w:val="00820D71"/>
    <w:rsid w:val="00823169"/>
    <w:rsid w:val="0082452D"/>
    <w:rsid w:val="00834A43"/>
    <w:rsid w:val="0084145F"/>
    <w:rsid w:val="008561FF"/>
    <w:rsid w:val="0086691E"/>
    <w:rsid w:val="00872949"/>
    <w:rsid w:val="00873F19"/>
    <w:rsid w:val="008760A4"/>
    <w:rsid w:val="00876D2D"/>
    <w:rsid w:val="00890863"/>
    <w:rsid w:val="008942A1"/>
    <w:rsid w:val="0089452F"/>
    <w:rsid w:val="008A00C4"/>
    <w:rsid w:val="008A40E8"/>
    <w:rsid w:val="008C38D9"/>
    <w:rsid w:val="008D1334"/>
    <w:rsid w:val="008D7B3F"/>
    <w:rsid w:val="008F34DB"/>
    <w:rsid w:val="0090078A"/>
    <w:rsid w:val="0090462A"/>
    <w:rsid w:val="00907919"/>
    <w:rsid w:val="0091176E"/>
    <w:rsid w:val="00921568"/>
    <w:rsid w:val="00926C56"/>
    <w:rsid w:val="00934B84"/>
    <w:rsid w:val="00937342"/>
    <w:rsid w:val="00945C9F"/>
    <w:rsid w:val="00947CCF"/>
    <w:rsid w:val="00967746"/>
    <w:rsid w:val="00967E75"/>
    <w:rsid w:val="00971148"/>
    <w:rsid w:val="00983F6D"/>
    <w:rsid w:val="00995EE9"/>
    <w:rsid w:val="009974A7"/>
    <w:rsid w:val="009A2CA8"/>
    <w:rsid w:val="009A6DAE"/>
    <w:rsid w:val="009B6003"/>
    <w:rsid w:val="009B70D2"/>
    <w:rsid w:val="009C2B8F"/>
    <w:rsid w:val="009C2CE9"/>
    <w:rsid w:val="009C423B"/>
    <w:rsid w:val="009C6E44"/>
    <w:rsid w:val="009D2EAB"/>
    <w:rsid w:val="009D2EFF"/>
    <w:rsid w:val="009E248F"/>
    <w:rsid w:val="009E4538"/>
    <w:rsid w:val="009E5DCD"/>
    <w:rsid w:val="009F4053"/>
    <w:rsid w:val="00A04FE7"/>
    <w:rsid w:val="00A05B12"/>
    <w:rsid w:val="00A064DE"/>
    <w:rsid w:val="00A14122"/>
    <w:rsid w:val="00A161C2"/>
    <w:rsid w:val="00A161C9"/>
    <w:rsid w:val="00A210E8"/>
    <w:rsid w:val="00A25995"/>
    <w:rsid w:val="00A40D76"/>
    <w:rsid w:val="00A41A8C"/>
    <w:rsid w:val="00A42675"/>
    <w:rsid w:val="00A42AE5"/>
    <w:rsid w:val="00A675CA"/>
    <w:rsid w:val="00A9094B"/>
    <w:rsid w:val="00A94804"/>
    <w:rsid w:val="00AA148B"/>
    <w:rsid w:val="00AB694A"/>
    <w:rsid w:val="00AD0975"/>
    <w:rsid w:val="00AD525F"/>
    <w:rsid w:val="00AE08AA"/>
    <w:rsid w:val="00AE3404"/>
    <w:rsid w:val="00AE410C"/>
    <w:rsid w:val="00AF2EC6"/>
    <w:rsid w:val="00AF6118"/>
    <w:rsid w:val="00B03E6D"/>
    <w:rsid w:val="00B0402E"/>
    <w:rsid w:val="00B17579"/>
    <w:rsid w:val="00B228BF"/>
    <w:rsid w:val="00B32829"/>
    <w:rsid w:val="00B375F6"/>
    <w:rsid w:val="00B502A2"/>
    <w:rsid w:val="00B5370A"/>
    <w:rsid w:val="00B56F08"/>
    <w:rsid w:val="00B61CF8"/>
    <w:rsid w:val="00B7540B"/>
    <w:rsid w:val="00B7613F"/>
    <w:rsid w:val="00B81BCA"/>
    <w:rsid w:val="00B960B1"/>
    <w:rsid w:val="00B97827"/>
    <w:rsid w:val="00BB26E4"/>
    <w:rsid w:val="00BB5D41"/>
    <w:rsid w:val="00BB64EA"/>
    <w:rsid w:val="00BB72ED"/>
    <w:rsid w:val="00BC4669"/>
    <w:rsid w:val="00BC6477"/>
    <w:rsid w:val="00BC6FD2"/>
    <w:rsid w:val="00BC7B4E"/>
    <w:rsid w:val="00BD1ED9"/>
    <w:rsid w:val="00BD6F2F"/>
    <w:rsid w:val="00BE6729"/>
    <w:rsid w:val="00BF756A"/>
    <w:rsid w:val="00C07FDF"/>
    <w:rsid w:val="00C102B6"/>
    <w:rsid w:val="00C11354"/>
    <w:rsid w:val="00C13795"/>
    <w:rsid w:val="00C17BAA"/>
    <w:rsid w:val="00C22943"/>
    <w:rsid w:val="00C24AB6"/>
    <w:rsid w:val="00C301AF"/>
    <w:rsid w:val="00C37F7B"/>
    <w:rsid w:val="00C4083F"/>
    <w:rsid w:val="00C43375"/>
    <w:rsid w:val="00C44FFD"/>
    <w:rsid w:val="00C46FC0"/>
    <w:rsid w:val="00C529B4"/>
    <w:rsid w:val="00C92603"/>
    <w:rsid w:val="00C96A5E"/>
    <w:rsid w:val="00CA584D"/>
    <w:rsid w:val="00CB3486"/>
    <w:rsid w:val="00CB4530"/>
    <w:rsid w:val="00CB6567"/>
    <w:rsid w:val="00CC2B14"/>
    <w:rsid w:val="00CC36F4"/>
    <w:rsid w:val="00CC4ABA"/>
    <w:rsid w:val="00CD1F59"/>
    <w:rsid w:val="00CD358D"/>
    <w:rsid w:val="00CD6DEC"/>
    <w:rsid w:val="00CE1F94"/>
    <w:rsid w:val="00CE3D06"/>
    <w:rsid w:val="00CE6DD0"/>
    <w:rsid w:val="00CF17D5"/>
    <w:rsid w:val="00CF5493"/>
    <w:rsid w:val="00CF5664"/>
    <w:rsid w:val="00CF5D16"/>
    <w:rsid w:val="00D0540C"/>
    <w:rsid w:val="00D077ED"/>
    <w:rsid w:val="00D10F1F"/>
    <w:rsid w:val="00D33987"/>
    <w:rsid w:val="00D343CB"/>
    <w:rsid w:val="00D421B7"/>
    <w:rsid w:val="00D4606A"/>
    <w:rsid w:val="00D4682F"/>
    <w:rsid w:val="00D506B8"/>
    <w:rsid w:val="00D54F25"/>
    <w:rsid w:val="00D556A2"/>
    <w:rsid w:val="00D75720"/>
    <w:rsid w:val="00D803A7"/>
    <w:rsid w:val="00D83E36"/>
    <w:rsid w:val="00D83F62"/>
    <w:rsid w:val="00D87557"/>
    <w:rsid w:val="00D87847"/>
    <w:rsid w:val="00D90B30"/>
    <w:rsid w:val="00D90F84"/>
    <w:rsid w:val="00D96D86"/>
    <w:rsid w:val="00DA0D92"/>
    <w:rsid w:val="00DA2060"/>
    <w:rsid w:val="00DA66A6"/>
    <w:rsid w:val="00DB1B77"/>
    <w:rsid w:val="00DB27B6"/>
    <w:rsid w:val="00DB3969"/>
    <w:rsid w:val="00DC138F"/>
    <w:rsid w:val="00DC3091"/>
    <w:rsid w:val="00DD1B50"/>
    <w:rsid w:val="00DD4371"/>
    <w:rsid w:val="00DE34DF"/>
    <w:rsid w:val="00DE6127"/>
    <w:rsid w:val="00DF598B"/>
    <w:rsid w:val="00E01965"/>
    <w:rsid w:val="00E05548"/>
    <w:rsid w:val="00E06D34"/>
    <w:rsid w:val="00E06F91"/>
    <w:rsid w:val="00E07341"/>
    <w:rsid w:val="00E1185D"/>
    <w:rsid w:val="00E11BCA"/>
    <w:rsid w:val="00E13E78"/>
    <w:rsid w:val="00E16107"/>
    <w:rsid w:val="00E3552D"/>
    <w:rsid w:val="00E409D9"/>
    <w:rsid w:val="00E4293B"/>
    <w:rsid w:val="00E566AC"/>
    <w:rsid w:val="00E56B1E"/>
    <w:rsid w:val="00E61240"/>
    <w:rsid w:val="00E61AB9"/>
    <w:rsid w:val="00E65313"/>
    <w:rsid w:val="00E6570D"/>
    <w:rsid w:val="00E74112"/>
    <w:rsid w:val="00E7437B"/>
    <w:rsid w:val="00E76088"/>
    <w:rsid w:val="00E83DC5"/>
    <w:rsid w:val="00E84412"/>
    <w:rsid w:val="00E8545A"/>
    <w:rsid w:val="00E934F6"/>
    <w:rsid w:val="00EA6545"/>
    <w:rsid w:val="00EC0356"/>
    <w:rsid w:val="00EC0AB4"/>
    <w:rsid w:val="00EC1875"/>
    <w:rsid w:val="00ED1F73"/>
    <w:rsid w:val="00ED49DF"/>
    <w:rsid w:val="00EE75B5"/>
    <w:rsid w:val="00EE7CF6"/>
    <w:rsid w:val="00F01368"/>
    <w:rsid w:val="00F01C63"/>
    <w:rsid w:val="00F11218"/>
    <w:rsid w:val="00F15456"/>
    <w:rsid w:val="00F2039C"/>
    <w:rsid w:val="00F21847"/>
    <w:rsid w:val="00F2317B"/>
    <w:rsid w:val="00F239E5"/>
    <w:rsid w:val="00F34664"/>
    <w:rsid w:val="00F40684"/>
    <w:rsid w:val="00F420DE"/>
    <w:rsid w:val="00F44E20"/>
    <w:rsid w:val="00F47485"/>
    <w:rsid w:val="00F47DED"/>
    <w:rsid w:val="00F52C9E"/>
    <w:rsid w:val="00F5351E"/>
    <w:rsid w:val="00F61ACA"/>
    <w:rsid w:val="00F61FFC"/>
    <w:rsid w:val="00F67D4B"/>
    <w:rsid w:val="00F71578"/>
    <w:rsid w:val="00F71BF1"/>
    <w:rsid w:val="00F82203"/>
    <w:rsid w:val="00F96613"/>
    <w:rsid w:val="00F97A78"/>
    <w:rsid w:val="00FA1890"/>
    <w:rsid w:val="00FA6956"/>
    <w:rsid w:val="00FB680B"/>
    <w:rsid w:val="00FB6C96"/>
    <w:rsid w:val="00FC3E26"/>
    <w:rsid w:val="00FC6047"/>
    <w:rsid w:val="00FD07E0"/>
    <w:rsid w:val="00FE1110"/>
    <w:rsid w:val="00FE1917"/>
    <w:rsid w:val="00FE7AE6"/>
    <w:rsid w:val="00FF376B"/>
    <w:rsid w:val="00FF61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266D"/>
  <w15:chartTrackingRefBased/>
  <w15:docId w15:val="{A36A876A-BF19-43F3-A1A8-70B6133DD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4B1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2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2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2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2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2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2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2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2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2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2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2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2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2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2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2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24B"/>
    <w:rPr>
      <w:rFonts w:eastAsiaTheme="majorEastAsia" w:cstheme="majorBidi"/>
      <w:color w:val="272727" w:themeColor="text1" w:themeTint="D8"/>
    </w:rPr>
  </w:style>
  <w:style w:type="paragraph" w:styleId="Title">
    <w:name w:val="Title"/>
    <w:basedOn w:val="Normal"/>
    <w:next w:val="Normal"/>
    <w:link w:val="TitleChar"/>
    <w:uiPriority w:val="10"/>
    <w:qFormat/>
    <w:rsid w:val="004B1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2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2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2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24B"/>
    <w:pPr>
      <w:spacing w:before="160"/>
      <w:jc w:val="center"/>
    </w:pPr>
    <w:rPr>
      <w:i/>
      <w:iCs/>
      <w:color w:val="404040" w:themeColor="text1" w:themeTint="BF"/>
    </w:rPr>
  </w:style>
  <w:style w:type="character" w:customStyle="1" w:styleId="QuoteChar">
    <w:name w:val="Quote Char"/>
    <w:basedOn w:val="DefaultParagraphFont"/>
    <w:link w:val="Quote"/>
    <w:uiPriority w:val="29"/>
    <w:rsid w:val="004B124B"/>
    <w:rPr>
      <w:i/>
      <w:iCs/>
      <w:color w:val="404040" w:themeColor="text1" w:themeTint="BF"/>
    </w:rPr>
  </w:style>
  <w:style w:type="paragraph" w:styleId="ListParagraph">
    <w:name w:val="List Paragraph"/>
    <w:basedOn w:val="Normal"/>
    <w:uiPriority w:val="34"/>
    <w:qFormat/>
    <w:rsid w:val="004B124B"/>
    <w:pPr>
      <w:ind w:left="720"/>
      <w:contextualSpacing/>
    </w:pPr>
  </w:style>
  <w:style w:type="character" w:styleId="IntenseEmphasis">
    <w:name w:val="Intense Emphasis"/>
    <w:basedOn w:val="DefaultParagraphFont"/>
    <w:uiPriority w:val="21"/>
    <w:qFormat/>
    <w:rsid w:val="004B124B"/>
    <w:rPr>
      <w:i/>
      <w:iCs/>
      <w:color w:val="0F4761" w:themeColor="accent1" w:themeShade="BF"/>
    </w:rPr>
  </w:style>
  <w:style w:type="paragraph" w:styleId="IntenseQuote">
    <w:name w:val="Intense Quote"/>
    <w:basedOn w:val="Normal"/>
    <w:next w:val="Normal"/>
    <w:link w:val="IntenseQuoteChar"/>
    <w:uiPriority w:val="30"/>
    <w:qFormat/>
    <w:rsid w:val="004B1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24B"/>
    <w:rPr>
      <w:i/>
      <w:iCs/>
      <w:color w:val="0F4761" w:themeColor="accent1" w:themeShade="BF"/>
    </w:rPr>
  </w:style>
  <w:style w:type="character" w:styleId="IntenseReference">
    <w:name w:val="Intense Reference"/>
    <w:basedOn w:val="DefaultParagraphFont"/>
    <w:uiPriority w:val="32"/>
    <w:qFormat/>
    <w:rsid w:val="004B124B"/>
    <w:rPr>
      <w:b/>
      <w:bCs/>
      <w:smallCaps/>
      <w:color w:val="0F4761" w:themeColor="accent1" w:themeShade="BF"/>
      <w:spacing w:val="5"/>
    </w:rPr>
  </w:style>
  <w:style w:type="paragraph" w:styleId="Header">
    <w:name w:val="header"/>
    <w:basedOn w:val="Normal"/>
    <w:link w:val="HeaderChar"/>
    <w:uiPriority w:val="99"/>
    <w:unhideWhenUsed/>
    <w:rsid w:val="00FE7A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AE6"/>
  </w:style>
  <w:style w:type="paragraph" w:styleId="Footer">
    <w:name w:val="footer"/>
    <w:basedOn w:val="Normal"/>
    <w:link w:val="FooterChar"/>
    <w:uiPriority w:val="99"/>
    <w:unhideWhenUsed/>
    <w:rsid w:val="00FE7A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AE6"/>
  </w:style>
  <w:style w:type="character" w:customStyle="1" w:styleId="FootnoteTextChar">
    <w:name w:val="Footnote Text Char"/>
    <w:aliases w:val="پا ورقي Char,هامش Char,نص حاشية سفلية Char Char Char Char,نص حاشية سفلية1 Char Char1,نص حاشية سفلية1 Char Char Char1,نص حاشية سفلية1 Char Char Char Char,هامش سفلي Char,Char1 Char,Char Char Char Char,Char Char Char1 Char"/>
    <w:basedOn w:val="DefaultParagraphFont"/>
    <w:link w:val="FootnoteText"/>
    <w:uiPriority w:val="99"/>
    <w:locked/>
    <w:rsid w:val="004531D1"/>
    <w:rPr>
      <w:rFonts w:ascii="Mosawi" w:hAnsi="Mosawi" w:cs="Mosawi"/>
    </w:rPr>
  </w:style>
  <w:style w:type="paragraph" w:styleId="FootnoteText">
    <w:name w:val="footnote text"/>
    <w:aliases w:val="پا ورقي,هامش,نص حاشية سفلية Char Char Char,نص حاشية سفلية1 Char,نص حاشية سفلية1 Char Char,نص حاشية سفلية1 Char Char Char,هامش سفلي,Char1,Char Char Char,Char Char Char1,Char Char Char Char Char Char Char Char,نص حاشية سفلية1 Char Cha"/>
    <w:basedOn w:val="Normal"/>
    <w:link w:val="FootnoteTextChar"/>
    <w:uiPriority w:val="99"/>
    <w:unhideWhenUsed/>
    <w:rsid w:val="004531D1"/>
    <w:pPr>
      <w:spacing w:after="0" w:line="216" w:lineRule="auto"/>
      <w:ind w:firstLine="284"/>
      <w:jc w:val="both"/>
    </w:pPr>
    <w:rPr>
      <w:rFonts w:ascii="Mosawi" w:hAnsi="Mosawi" w:cs="Mosawi"/>
    </w:rPr>
  </w:style>
  <w:style w:type="character" w:customStyle="1" w:styleId="FootnoteTextChar1">
    <w:name w:val="Footnote Text Char1"/>
    <w:basedOn w:val="DefaultParagraphFont"/>
    <w:uiPriority w:val="99"/>
    <w:semiHidden/>
    <w:rsid w:val="004531D1"/>
    <w:rPr>
      <w:sz w:val="20"/>
      <w:szCs w:val="20"/>
    </w:rPr>
  </w:style>
  <w:style w:type="character" w:styleId="Hyperlink">
    <w:name w:val="Hyperlink"/>
    <w:basedOn w:val="DefaultParagraphFont"/>
    <w:uiPriority w:val="99"/>
    <w:unhideWhenUsed/>
    <w:rsid w:val="00237FEB"/>
    <w:rPr>
      <w:color w:val="467886" w:themeColor="hyperlink"/>
      <w:u w:val="single"/>
    </w:rPr>
  </w:style>
  <w:style w:type="character" w:styleId="UnresolvedMention">
    <w:name w:val="Unresolved Mention"/>
    <w:basedOn w:val="DefaultParagraphFont"/>
    <w:uiPriority w:val="99"/>
    <w:semiHidden/>
    <w:unhideWhenUsed/>
    <w:rsid w:val="00237FEB"/>
    <w:rPr>
      <w:color w:val="605E5C"/>
      <w:shd w:val="clear" w:color="auto" w:fill="E1DFDD"/>
    </w:rPr>
  </w:style>
  <w:style w:type="paragraph" w:customStyle="1" w:styleId="Space">
    <w:name w:val="Space"/>
    <w:basedOn w:val="Normal"/>
    <w:qFormat/>
    <w:rsid w:val="00615C71"/>
    <w:pPr>
      <w:widowControl w:val="0"/>
      <w:spacing w:after="0" w:line="204" w:lineRule="auto"/>
      <w:ind w:firstLine="284"/>
      <w:jc w:val="both"/>
    </w:pPr>
    <w:rPr>
      <w:rFonts w:ascii="Cambria" w:eastAsia="Times New Roman" w:hAnsi="Cambria" w:cs="Mosawi"/>
      <w:color w:val="000000"/>
      <w:kern w:val="0"/>
      <w:sz w:val="26"/>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1B4D3-94C4-4737-89D0-9D82A9E55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1816</TotalTime>
  <Pages>10</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حسن الخرس</dc:creator>
  <cp:keywords/>
  <dc:description/>
  <cp:lastModifiedBy>Haidar Hobballah</cp:lastModifiedBy>
  <cp:revision>316</cp:revision>
  <dcterms:created xsi:type="dcterms:W3CDTF">2026-03-16T20:16:00Z</dcterms:created>
  <dcterms:modified xsi:type="dcterms:W3CDTF">2026-09-03T15:10:00Z</dcterms:modified>
</cp:coreProperties>
</file>