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3D6D" w14:textId="77777777" w:rsidR="00CF17E3" w:rsidRDefault="00CF17E3" w:rsidP="00CF17E3">
      <w:pPr>
        <w:pStyle w:val="Space"/>
        <w:jc w:val="center"/>
        <w:rPr>
          <w:rFonts w:ascii="Traditional Arabic" w:hAnsi="Traditional Arabic" w:cs="Traditional Arabic"/>
          <w:b/>
          <w:bCs/>
          <w:sz w:val="96"/>
          <w:szCs w:val="96"/>
          <w:rtl/>
        </w:rPr>
      </w:pPr>
    </w:p>
    <w:p w14:paraId="040DF8D9" w14:textId="77777777" w:rsidR="00CF17E3" w:rsidRDefault="00CF17E3" w:rsidP="00CF17E3">
      <w:pPr>
        <w:pStyle w:val="Space"/>
        <w:jc w:val="center"/>
        <w:rPr>
          <w:rFonts w:ascii="Traditional Arabic" w:hAnsi="Traditional Arabic" w:cs="Traditional Arabic"/>
          <w:b/>
          <w:bCs/>
          <w:sz w:val="96"/>
          <w:szCs w:val="96"/>
          <w:rtl/>
        </w:rPr>
      </w:pPr>
    </w:p>
    <w:p w14:paraId="22E99C3E" w14:textId="2D6B2F9A" w:rsidR="00CF17E3" w:rsidRDefault="00CF17E3" w:rsidP="00CF17E3">
      <w:pPr>
        <w:pStyle w:val="Space"/>
        <w:jc w:val="center"/>
        <w:rPr>
          <w:rFonts w:ascii="Traditional Arabic" w:hAnsi="Traditional Arabic" w:cs="Traditional Arabic"/>
          <w:b/>
          <w:bCs/>
          <w:sz w:val="96"/>
          <w:szCs w:val="96"/>
          <w:rtl/>
        </w:rPr>
      </w:pPr>
      <w:r>
        <w:rPr>
          <w:rFonts w:ascii="Traditional Arabic" w:hAnsi="Traditional Arabic" w:cs="Traditional Arabic"/>
          <w:b/>
          <w:bCs/>
          <w:sz w:val="96"/>
          <w:szCs w:val="96"/>
          <w:rtl/>
        </w:rPr>
        <w:t xml:space="preserve">التعليقة على </w:t>
      </w:r>
      <w:r>
        <w:rPr>
          <w:rFonts w:ascii="Traditional Arabic" w:hAnsi="Traditional Arabic" w:cs="Traditional Arabic" w:hint="cs"/>
          <w:b/>
          <w:bCs/>
          <w:sz w:val="96"/>
          <w:szCs w:val="96"/>
          <w:rtl/>
        </w:rPr>
        <w:t>مناسك الحجّ</w:t>
      </w:r>
    </w:p>
    <w:p w14:paraId="771BAE31" w14:textId="77777777" w:rsidR="00CF17E3" w:rsidRDefault="00CF17E3" w:rsidP="00CF17E3">
      <w:pPr>
        <w:pStyle w:val="Space"/>
        <w:jc w:val="center"/>
        <w:rPr>
          <w:b/>
          <w:bCs/>
          <w:sz w:val="36"/>
          <w:szCs w:val="36"/>
          <w:rtl/>
        </w:rPr>
      </w:pPr>
    </w:p>
    <w:p w14:paraId="7BF68C6D" w14:textId="77777777" w:rsidR="00CF17E3" w:rsidRDefault="00CF17E3" w:rsidP="00CF17E3">
      <w:pPr>
        <w:pStyle w:val="Space"/>
        <w:jc w:val="center"/>
        <w:rPr>
          <w:rFonts w:ascii="Traditional Arabic" w:hAnsi="Traditional Arabic" w:cs="Traditional Arabic"/>
          <w:b/>
          <w:bCs/>
          <w:sz w:val="72"/>
          <w:szCs w:val="72"/>
          <w:rtl/>
        </w:rPr>
      </w:pPr>
      <w:r>
        <w:rPr>
          <w:rFonts w:ascii="Traditional Arabic" w:hAnsi="Traditional Arabic" w:cs="Traditional Arabic"/>
          <w:b/>
          <w:bCs/>
          <w:sz w:val="72"/>
          <w:szCs w:val="72"/>
          <w:rtl/>
        </w:rPr>
        <w:t>حيدر حبّ الله</w:t>
      </w:r>
    </w:p>
    <w:p w14:paraId="3C7630E7" w14:textId="77777777" w:rsidR="00CF17E3" w:rsidRDefault="00CF17E3" w:rsidP="00CF17E3">
      <w:pPr>
        <w:pStyle w:val="Space"/>
        <w:jc w:val="center"/>
        <w:rPr>
          <w:rFonts w:ascii="Traditional Arabic" w:hAnsi="Traditional Arabic" w:cs="Traditional Arabic"/>
          <w:b/>
          <w:bCs/>
          <w:sz w:val="64"/>
          <w:szCs w:val="64"/>
          <w:rtl/>
        </w:rPr>
      </w:pPr>
    </w:p>
    <w:p w14:paraId="1D3ED8C6" w14:textId="51EF9422" w:rsidR="00CF17E3" w:rsidRDefault="00CF17E3" w:rsidP="00CF17E3">
      <w:pPr>
        <w:pStyle w:val="Space"/>
        <w:jc w:val="center"/>
        <w:rPr>
          <w:rFonts w:ascii="Traditional Arabic" w:hAnsi="Traditional Arabic" w:cs="Traditional Arabic"/>
          <w:b/>
          <w:bCs/>
          <w:sz w:val="64"/>
          <w:szCs w:val="64"/>
          <w:rtl/>
        </w:rPr>
      </w:pPr>
      <w:r>
        <w:rPr>
          <w:rFonts w:ascii="Traditional Arabic" w:hAnsi="Traditional Arabic" w:cs="Traditional Arabic"/>
          <w:b/>
          <w:bCs/>
          <w:sz w:val="64"/>
          <w:szCs w:val="64"/>
          <w:rtl/>
        </w:rPr>
        <w:t>(</w:t>
      </w:r>
      <w:r>
        <w:rPr>
          <w:rFonts w:ascii="Traditional Arabic" w:hAnsi="Traditional Arabic" w:cs="Traditional Arabic" w:hint="cs"/>
          <w:b/>
          <w:bCs/>
          <w:sz w:val="64"/>
          <w:szCs w:val="64"/>
          <w:rtl/>
        </w:rPr>
        <w:t>شرائط وجوب حجّة الإسلام ـ القسم ال</w:t>
      </w:r>
      <w:r>
        <w:rPr>
          <w:rFonts w:ascii="Traditional Arabic" w:hAnsi="Traditional Arabic" w:cs="Traditional Arabic" w:hint="cs"/>
          <w:b/>
          <w:bCs/>
          <w:sz w:val="64"/>
          <w:szCs w:val="64"/>
          <w:rtl/>
        </w:rPr>
        <w:t>رابع</w:t>
      </w:r>
      <w:r>
        <w:rPr>
          <w:rFonts w:ascii="Traditional Arabic" w:hAnsi="Traditional Arabic" w:cs="Traditional Arabic"/>
          <w:b/>
          <w:bCs/>
          <w:sz w:val="64"/>
          <w:szCs w:val="64"/>
          <w:rtl/>
        </w:rPr>
        <w:t>)</w:t>
      </w:r>
    </w:p>
    <w:p w14:paraId="0F0EE904" w14:textId="77777777" w:rsidR="00CF17E3" w:rsidRPr="00584859" w:rsidRDefault="00CF17E3" w:rsidP="00CF17E3">
      <w:pPr>
        <w:widowControl w:val="0"/>
        <w:spacing w:line="216" w:lineRule="auto"/>
        <w:jc w:val="center"/>
        <w:rPr>
          <w:rFonts w:ascii="Mosawi" w:hAnsi="Mosawi" w:cs="Mosawi"/>
          <w:b/>
          <w:bCs/>
          <w:sz w:val="28"/>
          <w:rtl/>
        </w:rPr>
      </w:pPr>
    </w:p>
    <w:p w14:paraId="4A0E0410" w14:textId="77777777" w:rsidR="00CF17E3" w:rsidRPr="00584859" w:rsidRDefault="00CF17E3" w:rsidP="00CF17E3">
      <w:pPr>
        <w:widowControl w:val="0"/>
        <w:spacing w:line="216" w:lineRule="auto"/>
        <w:jc w:val="center"/>
        <w:rPr>
          <w:rFonts w:ascii="Mosawi" w:hAnsi="Mosawi" w:cs="Mosawi"/>
          <w:b/>
          <w:bCs/>
          <w:sz w:val="36"/>
          <w:szCs w:val="36"/>
          <w:rtl/>
        </w:rPr>
      </w:pPr>
    </w:p>
    <w:p w14:paraId="16BEA9D7" w14:textId="77777777" w:rsidR="00CF17E3" w:rsidRPr="00584859" w:rsidRDefault="00CF17E3" w:rsidP="00CF17E3">
      <w:pPr>
        <w:widowControl w:val="0"/>
        <w:spacing w:line="216" w:lineRule="auto"/>
        <w:jc w:val="center"/>
        <w:rPr>
          <w:rFonts w:ascii="Mosawi" w:hAnsi="Mosawi" w:cs="Mosawi"/>
          <w:b/>
          <w:bCs/>
          <w:sz w:val="36"/>
          <w:szCs w:val="36"/>
          <w:rtl/>
        </w:rPr>
      </w:pPr>
    </w:p>
    <w:p w14:paraId="2B865048" w14:textId="77777777" w:rsidR="00CF17E3" w:rsidRPr="00584859" w:rsidRDefault="00CF17E3" w:rsidP="00CF17E3">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 xml:space="preserve">هذه تعليقة فقهيّة مختصرة على كتاب </w:t>
      </w:r>
      <w:r>
        <w:rPr>
          <w:rFonts w:ascii="Mosawi" w:hAnsi="Mosawi" w:cs="Mosawi" w:hint="cs"/>
          <w:b/>
          <w:bCs/>
          <w:sz w:val="36"/>
          <w:szCs w:val="36"/>
          <w:rtl/>
        </w:rPr>
        <w:t>مناسك الحجّ</w:t>
      </w:r>
      <w:r w:rsidRPr="00584859">
        <w:rPr>
          <w:rFonts w:ascii="Mosawi" w:hAnsi="Mosawi" w:cs="Mosawi"/>
          <w:b/>
          <w:bCs/>
          <w:sz w:val="36"/>
          <w:szCs w:val="36"/>
          <w:rtl/>
        </w:rPr>
        <w:t xml:space="preserve"> للسيّد الخوئي، لم تُكتب بقصد عمل الآخرين بها، بل بقصد اطلاع الباحثين والمهتمّين، والله الموفّق والمعين</w:t>
      </w:r>
    </w:p>
    <w:p w14:paraId="5AC2B651" w14:textId="779A6F82" w:rsidR="00CF17E3" w:rsidRPr="00584859" w:rsidRDefault="00CF17E3" w:rsidP="00CF17E3">
      <w:pPr>
        <w:widowControl w:val="0"/>
        <w:spacing w:line="216" w:lineRule="auto"/>
        <w:jc w:val="center"/>
        <w:rPr>
          <w:rFonts w:ascii="Mosawi" w:hAnsi="Mosawi" w:cs="Mosawi"/>
          <w:b/>
          <w:bCs/>
          <w:sz w:val="36"/>
          <w:szCs w:val="36"/>
          <w:rtl/>
        </w:rPr>
      </w:pPr>
      <w:r w:rsidRPr="00584859">
        <w:rPr>
          <w:rFonts w:ascii="Mosawi" w:hAnsi="Mosawi" w:cs="Mosawi"/>
          <w:b/>
          <w:bCs/>
          <w:sz w:val="36"/>
          <w:szCs w:val="36"/>
          <w:rtl/>
        </w:rPr>
        <w:t>(</w:t>
      </w:r>
      <w:r>
        <w:rPr>
          <w:rFonts w:ascii="Mosawi" w:hAnsi="Mosawi" w:cs="Mosawi" w:hint="cs"/>
          <w:b/>
          <w:bCs/>
          <w:sz w:val="36"/>
          <w:szCs w:val="36"/>
          <w:rtl/>
        </w:rPr>
        <w:t>16</w:t>
      </w:r>
      <w:r>
        <w:rPr>
          <w:rFonts w:ascii="Mosawi" w:hAnsi="Mosawi" w:cs="Mosawi" w:hint="cs"/>
          <w:b/>
          <w:bCs/>
          <w:sz w:val="36"/>
          <w:szCs w:val="36"/>
          <w:rtl/>
        </w:rPr>
        <w:t xml:space="preserve"> ـ 7 ـ </w:t>
      </w:r>
      <w:r w:rsidRPr="00584859">
        <w:rPr>
          <w:rFonts w:ascii="Mosawi" w:hAnsi="Mosawi" w:cs="Mosawi"/>
          <w:b/>
          <w:bCs/>
          <w:sz w:val="36"/>
          <w:szCs w:val="36"/>
          <w:rtl/>
        </w:rPr>
        <w:t>202</w:t>
      </w:r>
      <w:r>
        <w:rPr>
          <w:rFonts w:ascii="Mosawi" w:hAnsi="Mosawi" w:cs="Mosawi" w:hint="cs"/>
          <w:b/>
          <w:bCs/>
          <w:sz w:val="36"/>
          <w:szCs w:val="36"/>
          <w:rtl/>
        </w:rPr>
        <w:t>6</w:t>
      </w:r>
      <w:r w:rsidRPr="00584859">
        <w:rPr>
          <w:rFonts w:ascii="Mosawi" w:hAnsi="Mosawi" w:cs="Mosawi"/>
          <w:b/>
          <w:bCs/>
          <w:sz w:val="36"/>
          <w:szCs w:val="36"/>
          <w:rtl/>
        </w:rPr>
        <w:t>م)</w:t>
      </w:r>
    </w:p>
    <w:p w14:paraId="7AD92B4C" w14:textId="77777777" w:rsidR="00CF17E3" w:rsidRDefault="00CF17E3" w:rsidP="00CF17E3">
      <w:pPr>
        <w:pStyle w:val="Space"/>
        <w:rPr>
          <w:rtl/>
        </w:rPr>
      </w:pPr>
    </w:p>
    <w:p w14:paraId="53B49121" w14:textId="785EF5B2" w:rsidR="00CF17E3" w:rsidRDefault="00CF17E3" w:rsidP="00CF17E3">
      <w:pPr>
        <w:rPr>
          <w:rFonts w:asciiTheme="majorBidi" w:hAnsiTheme="majorBidi" w:cs="Mosawi"/>
          <w:b/>
          <w:bCs/>
          <w:kern w:val="0"/>
          <w:sz w:val="36"/>
          <w:szCs w:val="36"/>
          <w:rtl/>
          <w14:ligatures w14:val="none"/>
        </w:rPr>
      </w:pPr>
      <w:r>
        <w:rPr>
          <w:rFonts w:asciiTheme="majorBidi" w:hAnsiTheme="majorBidi" w:cs="Mosawi"/>
          <w:b/>
          <w:bCs/>
          <w:sz w:val="36"/>
          <w:szCs w:val="36"/>
          <w:rtl/>
        </w:rPr>
        <w:br w:type="page"/>
      </w:r>
    </w:p>
    <w:p w14:paraId="170F8CE1" w14:textId="4A20499B" w:rsidR="001D2DE3" w:rsidRPr="00CF17E3" w:rsidRDefault="001D2DE3" w:rsidP="004531D1">
      <w:pPr>
        <w:widowControl w:val="0"/>
        <w:spacing w:after="0" w:line="216" w:lineRule="auto"/>
        <w:ind w:firstLine="284"/>
        <w:jc w:val="center"/>
        <w:rPr>
          <w:rFonts w:asciiTheme="majorBidi" w:hAnsiTheme="majorBidi" w:cs="Mosawi"/>
          <w:b/>
          <w:bCs/>
          <w:kern w:val="0"/>
          <w:sz w:val="40"/>
          <w:szCs w:val="40"/>
          <w:rtl/>
          <w14:ligatures w14:val="none"/>
        </w:rPr>
      </w:pPr>
      <w:r w:rsidRPr="00CF17E3">
        <w:rPr>
          <w:rFonts w:asciiTheme="majorBidi" w:hAnsiTheme="majorBidi" w:cs="Mosawi"/>
          <w:b/>
          <w:bCs/>
          <w:kern w:val="0"/>
          <w:sz w:val="40"/>
          <w:szCs w:val="40"/>
          <w:rtl/>
          <w14:ligatures w14:val="none"/>
        </w:rPr>
        <w:lastRenderedPageBreak/>
        <w:t>شرائط وجوب حج</w:t>
      </w:r>
      <w:r w:rsidR="001F2E53" w:rsidRPr="00CF17E3">
        <w:rPr>
          <w:rFonts w:asciiTheme="majorBidi" w:hAnsiTheme="majorBidi" w:cs="Mosawi" w:hint="cs"/>
          <w:b/>
          <w:bCs/>
          <w:kern w:val="0"/>
          <w:sz w:val="40"/>
          <w:szCs w:val="40"/>
          <w:rtl/>
          <w14:ligatures w14:val="none"/>
        </w:rPr>
        <w:t>ّ</w:t>
      </w:r>
      <w:r w:rsidRPr="00CF17E3">
        <w:rPr>
          <w:rFonts w:asciiTheme="majorBidi" w:hAnsiTheme="majorBidi" w:cs="Mosawi"/>
          <w:b/>
          <w:bCs/>
          <w:kern w:val="0"/>
          <w:sz w:val="40"/>
          <w:szCs w:val="40"/>
          <w:rtl/>
          <w14:ligatures w14:val="none"/>
        </w:rPr>
        <w:t>ة ال</w:t>
      </w:r>
      <w:r w:rsidR="001F2E53" w:rsidRPr="00CF17E3">
        <w:rPr>
          <w:rFonts w:asciiTheme="majorBidi" w:hAnsiTheme="majorBidi" w:cs="Mosawi" w:hint="cs"/>
          <w:b/>
          <w:bCs/>
          <w:kern w:val="0"/>
          <w:sz w:val="40"/>
          <w:szCs w:val="40"/>
          <w:rtl/>
          <w14:ligatures w14:val="none"/>
        </w:rPr>
        <w:t>إ</w:t>
      </w:r>
      <w:r w:rsidRPr="00CF17E3">
        <w:rPr>
          <w:rFonts w:asciiTheme="majorBidi" w:hAnsiTheme="majorBidi" w:cs="Mosawi"/>
          <w:b/>
          <w:bCs/>
          <w:kern w:val="0"/>
          <w:sz w:val="40"/>
          <w:szCs w:val="40"/>
          <w:rtl/>
          <w14:ligatures w14:val="none"/>
        </w:rPr>
        <w:t>سلا</w:t>
      </w:r>
      <w:r w:rsidR="001F2E53" w:rsidRPr="00CF17E3">
        <w:rPr>
          <w:rFonts w:asciiTheme="majorBidi" w:hAnsiTheme="majorBidi" w:cs="Mosawi" w:hint="cs"/>
          <w:b/>
          <w:bCs/>
          <w:kern w:val="0"/>
          <w:sz w:val="40"/>
          <w:szCs w:val="40"/>
          <w:rtl/>
          <w14:ligatures w14:val="none"/>
        </w:rPr>
        <w:t>م</w:t>
      </w:r>
    </w:p>
    <w:p w14:paraId="4156BE4E" w14:textId="11D0FDA3" w:rsidR="00C13795" w:rsidRPr="00CF17E3" w:rsidRDefault="00C13795" w:rsidP="00C13795">
      <w:pPr>
        <w:widowControl w:val="0"/>
        <w:spacing w:after="0" w:line="216" w:lineRule="auto"/>
        <w:ind w:firstLine="284"/>
        <w:jc w:val="both"/>
        <w:rPr>
          <w:rFonts w:asciiTheme="majorBidi" w:hAnsiTheme="majorBidi" w:cs="Mosawi"/>
          <w:b/>
          <w:bCs/>
          <w:kern w:val="0"/>
          <w:sz w:val="32"/>
          <w:szCs w:val="32"/>
          <w14:ligatures w14:val="none"/>
        </w:rPr>
      </w:pPr>
      <w:r w:rsidRPr="00CF17E3">
        <w:rPr>
          <w:rFonts w:asciiTheme="majorBidi" w:hAnsiTheme="majorBidi" w:cs="Mosawi" w:hint="cs"/>
          <w:b/>
          <w:bCs/>
          <w:kern w:val="0"/>
          <w:sz w:val="32"/>
          <w:szCs w:val="32"/>
          <w:rtl/>
          <w14:ligatures w14:val="none"/>
        </w:rPr>
        <w:t>...</w:t>
      </w:r>
    </w:p>
    <w:p w14:paraId="1450B6ED" w14:textId="1C097224" w:rsidR="008C38D9" w:rsidRPr="00CF17E3" w:rsidRDefault="008C38D9" w:rsidP="00015934">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t xml:space="preserve">مسألة ٢٦: </w:t>
      </w:r>
      <w:r w:rsidR="00015934"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كان ما يملكه دينا</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على ذم</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ة شخص</w:t>
      </w:r>
      <w:r w:rsidR="00015934"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كان الدين حالا</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وجبت عليه المطالبة</w:t>
      </w:r>
      <w:r w:rsidR="00015934" w:rsidRPr="00CF17E3">
        <w:rPr>
          <w:rFonts w:asciiTheme="majorBidi" w:hAnsiTheme="majorBidi" w:cs="Mosawi" w:hint="cs"/>
          <w:kern w:val="0"/>
          <w:sz w:val="32"/>
          <w:szCs w:val="32"/>
          <w:rtl/>
          <w14:ligatures w14:val="none"/>
        </w:rPr>
        <w:t>، فإ</w:t>
      </w:r>
      <w:r w:rsidRPr="00CF17E3">
        <w:rPr>
          <w:rFonts w:asciiTheme="majorBidi" w:hAnsiTheme="majorBidi" w:cs="Mosawi"/>
          <w:kern w:val="0"/>
          <w:sz w:val="32"/>
          <w:szCs w:val="32"/>
          <w:rtl/>
          <w14:ligatures w14:val="none"/>
        </w:rPr>
        <w:t>ن كان المدين مماطلا</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وجب </w:t>
      </w:r>
      <w:r w:rsidR="00015934"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جباره على الأداء،</w:t>
      </w:r>
      <w:r w:rsidR="00FE7AE6" w:rsidRPr="00CF17E3">
        <w:rPr>
          <w:rFonts w:asciiTheme="majorBidi" w:hAnsiTheme="majorBidi" w:cs="Mosawi"/>
          <w:kern w:val="0"/>
          <w:sz w:val="32"/>
          <w:szCs w:val="32"/>
          <w:rtl/>
          <w14:ligatures w14:val="none"/>
        </w:rPr>
        <w:t xml:space="preserve"> و</w:t>
      </w:r>
      <w:r w:rsidR="00015934"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ن توق</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ف تحصيله على الرجوع </w:t>
      </w:r>
      <w:r w:rsidR="00015934"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لى المحاكم العرفي</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ة لزم ذلك، كما تجب المطالبة فيما </w:t>
      </w:r>
      <w:r w:rsidR="00015934"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كان الدين مؤج</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لا</w:t>
      </w:r>
      <w:r w:rsidR="00015934"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لكن المدين يؤد</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يه لو طالبه،</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أم</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ا </w:t>
      </w:r>
      <w:r w:rsidR="00015934"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كان المدين معسرا</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أو مماطلا</w:t>
      </w:r>
      <w:r w:rsidR="00015934"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 xml:space="preserve">لا يمكن </w:t>
      </w:r>
      <w:r w:rsidR="00015934"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جباره أو كان ال</w:t>
      </w:r>
      <w:r w:rsidR="00015934"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جبار مستلزما</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للحرج، أو كان الدين مؤجلا</w:t>
      </w:r>
      <w:r w:rsidR="00015934"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المدين لا يسمح ب</w:t>
      </w:r>
      <w:r w:rsidR="00015934"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داء ذلك قبل الأجل</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ففي جميع ذلك </w:t>
      </w:r>
      <w:r w:rsidR="00015934"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 xml:space="preserve">ن </w:t>
      </w:r>
      <w:r w:rsidR="00015934"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مكنه بيع الدين بما يفي بمصارف الحج</w:t>
      </w:r>
      <w:r w:rsidR="00015934"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لو بضميمة ما عنده من المال</w:t>
      </w:r>
      <w:r w:rsidR="00015934"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لم يكن في ذلك ضرر</w:t>
      </w:r>
      <w:r w:rsidR="00015934"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لا حرج</w:t>
      </w:r>
      <w:r w:rsidR="00015934"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وجب البيع</w:t>
      </w:r>
      <w:r w:rsidR="00015934"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إلا لم يجب</w:t>
      </w:r>
      <w:r w:rsidR="00015934" w:rsidRPr="00CF17E3">
        <w:rPr>
          <w:rFonts w:cs="Taher"/>
          <w:kern w:val="0"/>
          <w:sz w:val="32"/>
          <w:szCs w:val="32"/>
          <w:vertAlign w:val="superscript"/>
          <w:rtl/>
          <w14:ligatures w14:val="none"/>
        </w:rPr>
        <w:t>(</w:t>
      </w:r>
      <w:r w:rsidR="00015934" w:rsidRPr="00CF17E3">
        <w:rPr>
          <w:rFonts w:cs="Taher"/>
          <w:kern w:val="0"/>
          <w:sz w:val="32"/>
          <w:szCs w:val="32"/>
          <w:vertAlign w:val="superscript"/>
          <w:rtl/>
          <w14:ligatures w14:val="none"/>
        </w:rPr>
        <w:footnoteReference w:id="1"/>
      </w:r>
      <w:r w:rsidR="00015934" w:rsidRPr="00CF17E3">
        <w:rPr>
          <w:rFonts w:cs="Taher"/>
          <w:kern w:val="0"/>
          <w:sz w:val="32"/>
          <w:szCs w:val="32"/>
          <w:vertAlign w:val="superscript"/>
          <w:rtl/>
          <w14:ligatures w14:val="none"/>
        </w:rPr>
        <w:t>)</w:t>
      </w:r>
      <w:r w:rsidR="00015934" w:rsidRPr="00CF17E3">
        <w:rPr>
          <w:rFonts w:asciiTheme="majorBidi" w:hAnsiTheme="majorBidi" w:cs="Mosawi" w:hint="cs"/>
          <w:kern w:val="0"/>
          <w:sz w:val="32"/>
          <w:szCs w:val="32"/>
          <w:rtl/>
          <w14:ligatures w14:val="none"/>
        </w:rPr>
        <w:t>.</w:t>
      </w:r>
    </w:p>
    <w:p w14:paraId="4C674EAE" w14:textId="4FC91A63" w:rsidR="008C38D9" w:rsidRPr="00CF17E3" w:rsidRDefault="008C38D9" w:rsidP="00502A15">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lastRenderedPageBreak/>
        <w:t>مسألة ٢٧: كل</w:t>
      </w:r>
      <w:r w:rsidR="00F71BF1"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ذي حرفة كالحدّاد</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 xml:space="preserve">البنّاء </w:t>
      </w:r>
      <w:r w:rsidR="00F71BF1" w:rsidRPr="00CF17E3">
        <w:rPr>
          <w:rFonts w:asciiTheme="majorBidi" w:hAnsiTheme="majorBidi" w:cs="Mosawi" w:hint="cs"/>
          <w:kern w:val="0"/>
          <w:sz w:val="32"/>
          <w:szCs w:val="32"/>
          <w:rtl/>
          <w14:ligatures w14:val="none"/>
        </w:rPr>
        <w:t xml:space="preserve">والنجار وغيرهم، </w:t>
      </w:r>
      <w:r w:rsidRPr="00CF17E3">
        <w:rPr>
          <w:rFonts w:asciiTheme="majorBidi" w:hAnsiTheme="majorBidi" w:cs="Mosawi"/>
          <w:kern w:val="0"/>
          <w:sz w:val="32"/>
          <w:szCs w:val="32"/>
          <w:rtl/>
          <w14:ligatures w14:val="none"/>
        </w:rPr>
        <w:t>ممن يفي كسبهم بنفقتهم</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نفقة عوائلهم</w:t>
      </w:r>
      <w:r w:rsidR="00F71BF1"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يجب عليهم الحج</w:t>
      </w:r>
      <w:r w:rsidR="00F71BF1"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w:t>
      </w:r>
      <w:r w:rsidR="00F71BF1"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حصل لهم مقدار من المال ب</w:t>
      </w:r>
      <w:r w:rsidR="00F71BF1"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رث أو غيره</w:t>
      </w:r>
      <w:r w:rsidR="00F71BF1" w:rsidRPr="00CF17E3">
        <w:rPr>
          <w:rFonts w:asciiTheme="majorBidi" w:hAnsiTheme="majorBidi" w:cs="Mosawi" w:hint="cs"/>
          <w:kern w:val="0"/>
          <w:sz w:val="32"/>
          <w:szCs w:val="32"/>
          <w:rtl/>
          <w14:ligatures w14:val="none"/>
        </w:rPr>
        <w:t xml:space="preserve">، </w:t>
      </w:r>
      <w:r w:rsidR="00FE7AE6" w:rsidRPr="00CF17E3">
        <w:rPr>
          <w:rFonts w:asciiTheme="majorBidi" w:hAnsiTheme="majorBidi" w:cs="Mosawi"/>
          <w:kern w:val="0"/>
          <w:sz w:val="32"/>
          <w:szCs w:val="32"/>
          <w:rtl/>
          <w14:ligatures w14:val="none"/>
        </w:rPr>
        <w:t>و</w:t>
      </w:r>
      <w:r w:rsidRPr="00CF17E3">
        <w:rPr>
          <w:rFonts w:asciiTheme="majorBidi" w:hAnsiTheme="majorBidi" w:cs="Mosawi"/>
          <w:kern w:val="0"/>
          <w:sz w:val="32"/>
          <w:szCs w:val="32"/>
          <w:rtl/>
          <w14:ligatures w14:val="none"/>
        </w:rPr>
        <w:t>كان وافيا</w:t>
      </w:r>
      <w:r w:rsidR="00F71BF1"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بالزاد</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الراحلة</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نفقة العيال مد</w:t>
      </w:r>
      <w:r w:rsidR="00F71BF1"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ة الذهاب</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ال</w:t>
      </w:r>
      <w:r w:rsidR="00F71BF1"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ياب</w:t>
      </w:r>
      <w:r w:rsidR="00183EBD" w:rsidRPr="00CF17E3">
        <w:rPr>
          <w:rFonts w:cs="Taher"/>
          <w:kern w:val="0"/>
          <w:sz w:val="32"/>
          <w:szCs w:val="32"/>
          <w:vertAlign w:val="superscript"/>
          <w:rtl/>
          <w14:ligatures w14:val="none"/>
        </w:rPr>
        <w:t>(</w:t>
      </w:r>
      <w:r w:rsidR="00183EBD" w:rsidRPr="00CF17E3">
        <w:rPr>
          <w:rFonts w:cs="Taher"/>
          <w:kern w:val="0"/>
          <w:sz w:val="32"/>
          <w:szCs w:val="32"/>
          <w:vertAlign w:val="superscript"/>
          <w:rtl/>
          <w14:ligatures w14:val="none"/>
        </w:rPr>
        <w:footnoteReference w:id="2"/>
      </w:r>
      <w:r w:rsidR="00183EBD" w:rsidRPr="00CF17E3">
        <w:rPr>
          <w:rFonts w:cs="Taher"/>
          <w:kern w:val="0"/>
          <w:sz w:val="32"/>
          <w:szCs w:val="32"/>
          <w:vertAlign w:val="superscript"/>
          <w:rtl/>
          <w14:ligatures w14:val="none"/>
        </w:rPr>
        <w:t>)</w:t>
      </w:r>
      <w:r w:rsidRPr="00CF17E3">
        <w:rPr>
          <w:rFonts w:asciiTheme="majorBidi" w:hAnsiTheme="majorBidi" w:cs="Mosawi"/>
          <w:kern w:val="0"/>
          <w:sz w:val="32"/>
          <w:szCs w:val="32"/>
          <w:rtl/>
          <w14:ligatures w14:val="none"/>
        </w:rPr>
        <w:t>.</w:t>
      </w:r>
    </w:p>
    <w:p w14:paraId="1D50ADF4" w14:textId="428C6DE8" w:rsidR="008C38D9" w:rsidRPr="00CF17E3" w:rsidRDefault="008C38D9" w:rsidP="00502A15">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t>مسألة ٢٨: من كان يرتزق من الوجوه الشرعي</w:t>
      </w:r>
      <w:r w:rsidR="00626CA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ة</w:t>
      </w:r>
      <w:r w:rsidR="00626CAF" w:rsidRPr="00CF17E3">
        <w:rPr>
          <w:rFonts w:asciiTheme="majorBidi" w:hAnsiTheme="majorBidi" w:cs="Mosawi" w:hint="cs"/>
          <w:kern w:val="0"/>
          <w:sz w:val="32"/>
          <w:szCs w:val="32"/>
          <w:rtl/>
          <w14:ligatures w14:val="none"/>
        </w:rPr>
        <w:t>، ك</w:t>
      </w:r>
      <w:r w:rsidRPr="00CF17E3">
        <w:rPr>
          <w:rFonts w:asciiTheme="majorBidi" w:hAnsiTheme="majorBidi" w:cs="Mosawi"/>
          <w:kern w:val="0"/>
          <w:sz w:val="32"/>
          <w:szCs w:val="32"/>
          <w:rtl/>
          <w14:ligatures w14:val="none"/>
        </w:rPr>
        <w:t>الخمس</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الزكاة</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غيرهما</w:t>
      </w:r>
      <w:r w:rsidR="00626CAF"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 xml:space="preserve">كانت نفقاته </w:t>
      </w:r>
      <w:r w:rsidR="00626CAF" w:rsidRPr="00CF17E3">
        <w:rPr>
          <w:rFonts w:asciiTheme="majorBidi" w:hAnsiTheme="majorBidi" w:cs="Mosawi" w:hint="cs"/>
          <w:kern w:val="0"/>
          <w:sz w:val="32"/>
          <w:szCs w:val="32"/>
          <w:rtl/>
          <w14:ligatures w14:val="none"/>
        </w:rPr>
        <w:t xml:space="preserve">ـ </w:t>
      </w:r>
      <w:r w:rsidRPr="00CF17E3">
        <w:rPr>
          <w:rFonts w:asciiTheme="majorBidi" w:hAnsiTheme="majorBidi" w:cs="Mosawi"/>
          <w:kern w:val="0"/>
          <w:sz w:val="32"/>
          <w:szCs w:val="32"/>
          <w:rtl/>
          <w14:ligatures w14:val="none"/>
        </w:rPr>
        <w:t xml:space="preserve">بحسب العادة </w:t>
      </w:r>
      <w:r w:rsidR="00626CAF" w:rsidRPr="00CF17E3">
        <w:rPr>
          <w:rFonts w:asciiTheme="majorBidi" w:hAnsiTheme="majorBidi" w:cs="Mosawi" w:hint="cs"/>
          <w:kern w:val="0"/>
          <w:sz w:val="32"/>
          <w:szCs w:val="32"/>
          <w:rtl/>
          <w14:ligatures w14:val="none"/>
        </w:rPr>
        <w:t xml:space="preserve">ـ </w:t>
      </w:r>
      <w:r w:rsidRPr="00CF17E3">
        <w:rPr>
          <w:rFonts w:asciiTheme="majorBidi" w:hAnsiTheme="majorBidi" w:cs="Mosawi"/>
          <w:kern w:val="0"/>
          <w:sz w:val="32"/>
          <w:szCs w:val="32"/>
          <w:rtl/>
          <w14:ligatures w14:val="none"/>
        </w:rPr>
        <w:t>مضمونة</w:t>
      </w:r>
      <w:r w:rsidR="00626CA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من دون مشق</w:t>
      </w:r>
      <w:r w:rsidR="00626CA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ة</w:t>
      </w:r>
      <w:r w:rsidR="00626CA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لا يبعد وجوب الحج</w:t>
      </w:r>
      <w:r w:rsidR="00626CA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عليه فيما </w:t>
      </w:r>
      <w:r w:rsidR="00626CAF"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ملك مقدارا</w:t>
      </w:r>
      <w:r w:rsidR="00626CA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من المال يفي بذهابه</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إيابه</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نفقة عائلته،</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 xml:space="preserve">كذلك من قام </w:t>
      </w:r>
      <w:r w:rsidR="00626CAF"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حد</w:t>
      </w:r>
      <w:r w:rsidR="00626CA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بال</w:t>
      </w:r>
      <w:r w:rsidR="00626CAF"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نفاق عليه طيلة حياته،</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كذلك كل</w:t>
      </w:r>
      <w:r w:rsidR="00626CA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من لا يتفاوت حاله قبل الحج</w:t>
      </w:r>
      <w:r w:rsidR="00626CAF"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 xml:space="preserve">بعده من جهة المعيشة </w:t>
      </w:r>
      <w:r w:rsidR="00626CAF"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ن صرف ما عنده في سبيل الحج</w:t>
      </w:r>
      <w:r w:rsidR="00626CAF" w:rsidRPr="00CF17E3">
        <w:rPr>
          <w:rFonts w:asciiTheme="majorBidi" w:hAnsiTheme="majorBidi" w:cs="Mosawi" w:hint="cs"/>
          <w:kern w:val="0"/>
          <w:sz w:val="32"/>
          <w:szCs w:val="32"/>
          <w:rtl/>
          <w14:ligatures w14:val="none"/>
        </w:rPr>
        <w:t>ّ</w:t>
      </w:r>
      <w:r w:rsidR="00626CAF" w:rsidRPr="00CF17E3">
        <w:rPr>
          <w:rFonts w:cs="Taher"/>
          <w:kern w:val="0"/>
          <w:sz w:val="32"/>
          <w:szCs w:val="32"/>
          <w:vertAlign w:val="superscript"/>
          <w:rtl/>
          <w14:ligatures w14:val="none"/>
        </w:rPr>
        <w:t>(</w:t>
      </w:r>
      <w:r w:rsidR="00626CAF" w:rsidRPr="00CF17E3">
        <w:rPr>
          <w:rFonts w:cs="Taher"/>
          <w:kern w:val="0"/>
          <w:sz w:val="32"/>
          <w:szCs w:val="32"/>
          <w:vertAlign w:val="superscript"/>
          <w:rtl/>
          <w14:ligatures w14:val="none"/>
        </w:rPr>
        <w:footnoteReference w:id="3"/>
      </w:r>
      <w:r w:rsidR="00626CAF" w:rsidRPr="00CF17E3">
        <w:rPr>
          <w:rFonts w:cs="Taher"/>
          <w:kern w:val="0"/>
          <w:sz w:val="32"/>
          <w:szCs w:val="32"/>
          <w:vertAlign w:val="superscript"/>
          <w:rtl/>
          <w14:ligatures w14:val="none"/>
        </w:rPr>
        <w:t>)</w:t>
      </w:r>
      <w:r w:rsidRPr="00CF17E3">
        <w:rPr>
          <w:rFonts w:asciiTheme="majorBidi" w:hAnsiTheme="majorBidi" w:cs="Mosawi"/>
          <w:kern w:val="0"/>
          <w:sz w:val="32"/>
          <w:szCs w:val="32"/>
          <w:rtl/>
          <w14:ligatures w14:val="none"/>
        </w:rPr>
        <w:t>.</w:t>
      </w:r>
    </w:p>
    <w:p w14:paraId="1EF92B42" w14:textId="6B5A63F9" w:rsidR="008C38D9" w:rsidRPr="00CF17E3" w:rsidRDefault="008C38D9" w:rsidP="00502A15">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t>مسألة ٢٩: لا يعتبر في الاستطاعة الملكي</w:t>
      </w:r>
      <w:r w:rsidR="007174F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ة اللازمة</w:t>
      </w:r>
      <w:r w:rsidR="007174FF" w:rsidRPr="00CF17E3">
        <w:rPr>
          <w:rFonts w:asciiTheme="majorBidi" w:hAnsiTheme="majorBidi" w:cs="Mosawi" w:hint="cs"/>
          <w:kern w:val="0"/>
          <w:sz w:val="32"/>
          <w:szCs w:val="32"/>
          <w:rtl/>
          <w14:ligatures w14:val="none"/>
        </w:rPr>
        <w:t>،</w:t>
      </w:r>
      <w:r w:rsidRPr="00CF17E3">
        <w:rPr>
          <w:rFonts w:ascii="Times New Roman" w:hAnsi="Times New Roman" w:cs="Times New Roman" w:hint="cs"/>
          <w:kern w:val="0"/>
          <w:sz w:val="32"/>
          <w:szCs w:val="32"/>
          <w:rtl/>
          <w14:ligatures w14:val="none"/>
        </w:rPr>
        <w:t>‌</w:t>
      </w:r>
      <w:r w:rsidR="00030140" w:rsidRPr="00CF17E3">
        <w:rPr>
          <w:rFonts w:asciiTheme="majorBidi" w:hAnsiTheme="majorBidi" w:cs="Mosawi"/>
          <w:kern w:val="0"/>
          <w:sz w:val="32"/>
          <w:szCs w:val="32"/>
          <w:rtl/>
          <w14:ligatures w14:val="none"/>
        </w:rPr>
        <w:t xml:space="preserve"> </w:t>
      </w:r>
      <w:r w:rsidRPr="00CF17E3">
        <w:rPr>
          <w:rFonts w:asciiTheme="majorBidi" w:hAnsiTheme="majorBidi" w:cs="Mosawi"/>
          <w:kern w:val="0"/>
          <w:sz w:val="32"/>
          <w:szCs w:val="32"/>
          <w:rtl/>
          <w14:ligatures w14:val="none"/>
        </w:rPr>
        <w:t>بل تكفي الملكي</w:t>
      </w:r>
      <w:r w:rsidR="007174F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ة المتزلزلة أيضا</w:t>
      </w:r>
      <w:r w:rsidR="007174F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فلو صالحه شخص</w:t>
      </w:r>
      <w:r w:rsidR="007174F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ما يفي بمصارف الحج</w:t>
      </w:r>
      <w:r w:rsidR="007174FF"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 xml:space="preserve">جعل لنفسه الخيار </w:t>
      </w:r>
      <w:r w:rsidR="007174FF"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لى مد</w:t>
      </w:r>
      <w:r w:rsidR="007174F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ة معي</w:t>
      </w:r>
      <w:r w:rsidR="007174F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نة</w:t>
      </w:r>
      <w:r w:rsidR="007174F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وجب عليه الحج</w:t>
      </w:r>
      <w:r w:rsidR="007174FF"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كذلك الحال في</w:t>
      </w:r>
      <w:r w:rsidRPr="00CF17E3">
        <w:rPr>
          <w:rFonts w:ascii="Times New Roman" w:hAnsi="Times New Roman" w:cs="Times New Roman" w:hint="cs"/>
          <w:kern w:val="0"/>
          <w:sz w:val="32"/>
          <w:szCs w:val="32"/>
          <w:rtl/>
          <w14:ligatures w14:val="none"/>
        </w:rPr>
        <w:t>‌</w:t>
      </w:r>
      <w:r w:rsidR="00030140" w:rsidRPr="00CF17E3">
        <w:rPr>
          <w:rFonts w:asciiTheme="majorBidi" w:hAnsiTheme="majorBidi" w:cs="Mosawi"/>
          <w:kern w:val="0"/>
          <w:sz w:val="32"/>
          <w:szCs w:val="32"/>
          <w:rtl/>
          <w14:ligatures w14:val="none"/>
        </w:rPr>
        <w:t xml:space="preserve"> </w:t>
      </w:r>
      <w:r w:rsidRPr="00CF17E3">
        <w:rPr>
          <w:rFonts w:asciiTheme="majorBidi" w:hAnsiTheme="majorBidi" w:cs="Mosawi"/>
          <w:kern w:val="0"/>
          <w:sz w:val="32"/>
          <w:szCs w:val="32"/>
          <w:rtl/>
          <w14:ligatures w14:val="none"/>
        </w:rPr>
        <w:t>موارد الهبة الجائزة</w:t>
      </w:r>
      <w:r w:rsidR="007174FF" w:rsidRPr="00CF17E3">
        <w:rPr>
          <w:rFonts w:cs="Taher"/>
          <w:kern w:val="0"/>
          <w:sz w:val="32"/>
          <w:szCs w:val="32"/>
          <w:vertAlign w:val="superscript"/>
          <w:rtl/>
          <w14:ligatures w14:val="none"/>
        </w:rPr>
        <w:t>(</w:t>
      </w:r>
      <w:r w:rsidR="007174FF" w:rsidRPr="00CF17E3">
        <w:rPr>
          <w:rFonts w:cs="Taher"/>
          <w:kern w:val="0"/>
          <w:sz w:val="32"/>
          <w:szCs w:val="32"/>
          <w:vertAlign w:val="superscript"/>
          <w:rtl/>
          <w14:ligatures w14:val="none"/>
        </w:rPr>
        <w:footnoteReference w:id="4"/>
      </w:r>
      <w:r w:rsidR="007174FF" w:rsidRPr="00CF17E3">
        <w:rPr>
          <w:rFonts w:cs="Taher"/>
          <w:kern w:val="0"/>
          <w:sz w:val="32"/>
          <w:szCs w:val="32"/>
          <w:vertAlign w:val="superscript"/>
          <w:rtl/>
          <w14:ligatures w14:val="none"/>
        </w:rPr>
        <w:t>)</w:t>
      </w:r>
      <w:r w:rsidRPr="00CF17E3">
        <w:rPr>
          <w:rFonts w:asciiTheme="majorBidi" w:hAnsiTheme="majorBidi" w:cs="Mosawi"/>
          <w:kern w:val="0"/>
          <w:sz w:val="32"/>
          <w:szCs w:val="32"/>
          <w:rtl/>
          <w14:ligatures w14:val="none"/>
        </w:rPr>
        <w:t>.</w:t>
      </w:r>
    </w:p>
    <w:p w14:paraId="087B1063" w14:textId="3F5D90AC" w:rsidR="008C38D9" w:rsidRPr="00CF17E3" w:rsidRDefault="008C38D9" w:rsidP="00502A15">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lastRenderedPageBreak/>
        <w:t xml:space="preserve">مسألة ٣٠: لا يجب على المستطيع </w:t>
      </w:r>
      <w:r w:rsidR="004B22F7"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ن يحج</w:t>
      </w:r>
      <w:r w:rsidR="004B22F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من ماله،</w:t>
      </w:r>
      <w:r w:rsidR="00030140" w:rsidRPr="00CF17E3">
        <w:rPr>
          <w:rFonts w:asciiTheme="majorBidi" w:hAnsiTheme="majorBidi" w:cs="Mosawi"/>
          <w:kern w:val="0"/>
          <w:sz w:val="32"/>
          <w:szCs w:val="32"/>
          <w:rtl/>
          <w14:ligatures w14:val="none"/>
        </w:rPr>
        <w:t xml:space="preserve"> </w:t>
      </w:r>
      <w:r w:rsidRPr="00CF17E3">
        <w:rPr>
          <w:rFonts w:asciiTheme="majorBidi" w:hAnsiTheme="majorBidi" w:cs="Mosawi"/>
          <w:kern w:val="0"/>
          <w:sz w:val="32"/>
          <w:szCs w:val="32"/>
          <w:rtl/>
          <w14:ligatures w14:val="none"/>
        </w:rPr>
        <w:t>فلو حج</w:t>
      </w:r>
      <w:r w:rsidR="004B22F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متسك</w:t>
      </w:r>
      <w:r w:rsidR="004B22F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عا</w:t>
      </w:r>
      <w:r w:rsidR="004B22F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أو من مال شخص</w:t>
      </w:r>
      <w:r w:rsidR="004B22F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w:t>
      </w:r>
      <w:r w:rsidRPr="00CF17E3">
        <w:rPr>
          <w:rFonts w:asciiTheme="majorBidi" w:hAnsiTheme="majorBidi" w:cs="Mosawi"/>
          <w:kern w:val="0"/>
          <w:sz w:val="32"/>
          <w:szCs w:val="32"/>
          <w:rtl/>
          <w14:ligatures w14:val="none"/>
        </w:rPr>
        <w:lastRenderedPageBreak/>
        <w:t>آخر</w:t>
      </w:r>
      <w:r w:rsidR="004B22F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w:t>
      </w:r>
      <w:r w:rsidR="004B22F7"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 xml:space="preserve">جزأه، نعم </w:t>
      </w:r>
      <w:r w:rsidR="004B22F7"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كان ثوب طوافه أو ثمن هديه مغصوبا</w:t>
      </w:r>
      <w:r w:rsidR="004B22F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لم يجزئه ذلك</w:t>
      </w:r>
      <w:r w:rsidR="004B22F7" w:rsidRPr="00CF17E3">
        <w:rPr>
          <w:rFonts w:cs="Taher"/>
          <w:kern w:val="0"/>
          <w:sz w:val="32"/>
          <w:szCs w:val="32"/>
          <w:vertAlign w:val="superscript"/>
          <w:rtl/>
          <w14:ligatures w14:val="none"/>
        </w:rPr>
        <w:t>(</w:t>
      </w:r>
      <w:r w:rsidR="004B22F7" w:rsidRPr="00CF17E3">
        <w:rPr>
          <w:rFonts w:cs="Taher"/>
          <w:kern w:val="0"/>
          <w:sz w:val="32"/>
          <w:szCs w:val="32"/>
          <w:vertAlign w:val="superscript"/>
          <w:rtl/>
          <w14:ligatures w14:val="none"/>
        </w:rPr>
        <w:footnoteReference w:id="5"/>
      </w:r>
      <w:r w:rsidR="004B22F7" w:rsidRPr="00CF17E3">
        <w:rPr>
          <w:rFonts w:cs="Taher"/>
          <w:kern w:val="0"/>
          <w:sz w:val="32"/>
          <w:szCs w:val="32"/>
          <w:vertAlign w:val="superscript"/>
          <w:rtl/>
          <w14:ligatures w14:val="none"/>
        </w:rPr>
        <w:t>)</w:t>
      </w:r>
      <w:r w:rsidRPr="00CF17E3">
        <w:rPr>
          <w:rFonts w:asciiTheme="majorBidi" w:hAnsiTheme="majorBidi" w:cs="Mosawi"/>
          <w:kern w:val="0"/>
          <w:sz w:val="32"/>
          <w:szCs w:val="32"/>
          <w:rtl/>
          <w14:ligatures w14:val="none"/>
        </w:rPr>
        <w:t>.</w:t>
      </w:r>
    </w:p>
    <w:p w14:paraId="78FE3CC9" w14:textId="69612D50" w:rsidR="00983F6D" w:rsidRPr="00CF17E3" w:rsidRDefault="008C38D9" w:rsidP="00983F6D">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lastRenderedPageBreak/>
        <w:t>مسألة ٣١: لا يجب على المكل</w:t>
      </w:r>
      <w:r w:rsidR="00983F6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ف تحصيل الاستطاعة بالاكتساب أو غيره،</w:t>
      </w:r>
      <w:r w:rsidR="00030140" w:rsidRPr="00CF17E3">
        <w:rPr>
          <w:rFonts w:asciiTheme="majorBidi" w:hAnsiTheme="majorBidi" w:cs="Mosawi"/>
          <w:kern w:val="0"/>
          <w:sz w:val="32"/>
          <w:szCs w:val="32"/>
          <w:rtl/>
          <w14:ligatures w14:val="none"/>
        </w:rPr>
        <w:t xml:space="preserve"> </w:t>
      </w:r>
      <w:r w:rsidRPr="00CF17E3">
        <w:rPr>
          <w:rFonts w:asciiTheme="majorBidi" w:hAnsiTheme="majorBidi" w:cs="Mosawi"/>
          <w:kern w:val="0"/>
          <w:sz w:val="32"/>
          <w:szCs w:val="32"/>
          <w:rtl/>
          <w14:ligatures w14:val="none"/>
        </w:rPr>
        <w:t xml:space="preserve">فلو وهبه </w:t>
      </w:r>
      <w:r w:rsidR="00983F6D"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حد</w:t>
      </w:r>
      <w:r w:rsidR="00983F6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مالا</w:t>
      </w:r>
      <w:r w:rsidR="00983F6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يستطيع به لو قبله، لم يلزمه القبول،</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كذلك لو طلب منه أن يؤج</w:t>
      </w:r>
      <w:r w:rsidR="00983F6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ر نفسه للخدمة بما يصير به مستطيعا</w:t>
      </w:r>
      <w:r w:rsidR="00983F6D"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لو كانت الخدمة لائقة</w:t>
      </w:r>
      <w:r w:rsidR="00983F6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بشأنه، نعم لو آجر نفسه للخدمة في طريق الحج</w:t>
      </w:r>
      <w:r w:rsidR="00983F6D"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استطاع بذلك</w:t>
      </w:r>
      <w:r w:rsidR="00983F6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وجب عليه الحج</w:t>
      </w:r>
      <w:r w:rsidR="00F82203" w:rsidRPr="00CF17E3">
        <w:rPr>
          <w:rFonts w:asciiTheme="majorBidi" w:hAnsiTheme="majorBidi" w:cs="Mosawi" w:hint="cs"/>
          <w:kern w:val="0"/>
          <w:sz w:val="32"/>
          <w:szCs w:val="32"/>
          <w:rtl/>
          <w14:ligatures w14:val="none"/>
        </w:rPr>
        <w:t>ّ</w:t>
      </w:r>
      <w:r w:rsidR="00E61AB9" w:rsidRPr="00CF17E3">
        <w:rPr>
          <w:rFonts w:cs="Taher"/>
          <w:kern w:val="0"/>
          <w:sz w:val="32"/>
          <w:szCs w:val="32"/>
          <w:vertAlign w:val="superscript"/>
          <w:rtl/>
          <w14:ligatures w14:val="none"/>
        </w:rPr>
        <w:t>(</w:t>
      </w:r>
      <w:r w:rsidR="00E61AB9" w:rsidRPr="00CF17E3">
        <w:rPr>
          <w:rFonts w:cs="Taher"/>
          <w:kern w:val="0"/>
          <w:sz w:val="32"/>
          <w:szCs w:val="32"/>
          <w:vertAlign w:val="superscript"/>
          <w:rtl/>
          <w14:ligatures w14:val="none"/>
        </w:rPr>
        <w:footnoteReference w:id="6"/>
      </w:r>
      <w:r w:rsidR="00E61AB9" w:rsidRPr="00CF17E3">
        <w:rPr>
          <w:rFonts w:cs="Taher"/>
          <w:kern w:val="0"/>
          <w:sz w:val="32"/>
          <w:szCs w:val="32"/>
          <w:vertAlign w:val="superscript"/>
          <w:rtl/>
          <w14:ligatures w14:val="none"/>
        </w:rPr>
        <w:t>)</w:t>
      </w:r>
      <w:r w:rsidR="00983F6D" w:rsidRPr="00CF17E3">
        <w:rPr>
          <w:rFonts w:asciiTheme="majorBidi" w:hAnsiTheme="majorBidi" w:cs="Mosawi" w:hint="cs"/>
          <w:kern w:val="0"/>
          <w:sz w:val="32"/>
          <w:szCs w:val="32"/>
          <w:rtl/>
          <w14:ligatures w14:val="none"/>
        </w:rPr>
        <w:t>.</w:t>
      </w:r>
    </w:p>
    <w:p w14:paraId="4F0CFD2E" w14:textId="5F334C7B" w:rsidR="00A161C9" w:rsidRPr="00CF17E3" w:rsidRDefault="008C38D9" w:rsidP="00983F6D">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t>مسألة ٣٢: اذا آجر نفسه للنيابة عن الغير في الحج</w:t>
      </w:r>
      <w:r w:rsidR="00F82203"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استطاع بمال ال</w:t>
      </w:r>
      <w:r w:rsidR="00F82203"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جارة،</w:t>
      </w:r>
      <w:r w:rsidR="00030140" w:rsidRPr="00CF17E3">
        <w:rPr>
          <w:rFonts w:asciiTheme="majorBidi" w:hAnsiTheme="majorBidi" w:cs="Mosawi"/>
          <w:kern w:val="0"/>
          <w:sz w:val="32"/>
          <w:szCs w:val="32"/>
          <w:rtl/>
          <w14:ligatures w14:val="none"/>
        </w:rPr>
        <w:t xml:space="preserve"> </w:t>
      </w:r>
      <w:r w:rsidRPr="00CF17E3">
        <w:rPr>
          <w:rFonts w:asciiTheme="majorBidi" w:hAnsiTheme="majorBidi" w:cs="Mosawi"/>
          <w:kern w:val="0"/>
          <w:sz w:val="32"/>
          <w:szCs w:val="32"/>
          <w:rtl/>
          <w14:ligatures w14:val="none"/>
        </w:rPr>
        <w:t>قد</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م الحج</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النيابي </w:t>
      </w:r>
      <w:r w:rsidR="00F82203"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كان مقي</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دا</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بالسنة الحالية</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ف</w:t>
      </w:r>
      <w:r w:rsidR="00F82203"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 xml:space="preserve">ن بقيت الاستطاعة </w:t>
      </w:r>
      <w:r w:rsidR="00F82203"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لى السنة القادمة وجب عليه الحج</w:t>
      </w:r>
      <w:r w:rsidR="00F82203"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00F82203"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لا فلا</w:t>
      </w:r>
      <w:r w:rsidR="00F82203"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00F82203"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ن لم يكن الحج</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النيابي مقي</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دا</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بالسنة الفعلي</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ة قد</w:t>
      </w:r>
      <w:r w:rsidR="00F82203"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م الحج</w:t>
      </w:r>
      <w:r w:rsidR="00F82203" w:rsidRPr="00CF17E3">
        <w:rPr>
          <w:rFonts w:asciiTheme="majorBidi" w:hAnsiTheme="majorBidi" w:cs="Mosawi" w:hint="cs"/>
          <w:kern w:val="0"/>
          <w:sz w:val="32"/>
          <w:szCs w:val="32"/>
          <w:rtl/>
          <w14:ligatures w14:val="none"/>
        </w:rPr>
        <w:t>ّ</w:t>
      </w:r>
      <w:r w:rsidRPr="00CF17E3">
        <w:rPr>
          <w:rFonts w:ascii="Times New Roman" w:hAnsi="Times New Roman" w:cs="Times New Roman" w:hint="cs"/>
          <w:kern w:val="0"/>
          <w:sz w:val="32"/>
          <w:szCs w:val="32"/>
          <w:rtl/>
          <w14:ligatures w14:val="none"/>
        </w:rPr>
        <w:t>‌</w:t>
      </w:r>
      <w:r w:rsidR="00030140" w:rsidRPr="00CF17E3">
        <w:rPr>
          <w:rFonts w:asciiTheme="majorBidi" w:hAnsiTheme="majorBidi" w:cs="Mosawi"/>
          <w:kern w:val="0"/>
          <w:sz w:val="32"/>
          <w:szCs w:val="32"/>
          <w:rtl/>
          <w14:ligatures w14:val="none"/>
        </w:rPr>
        <w:t xml:space="preserve"> </w:t>
      </w:r>
      <w:r w:rsidR="00A161C9" w:rsidRPr="00CF17E3">
        <w:rPr>
          <w:rFonts w:asciiTheme="majorBidi" w:hAnsiTheme="majorBidi" w:cs="Mosawi"/>
          <w:kern w:val="0"/>
          <w:sz w:val="32"/>
          <w:szCs w:val="32"/>
          <w:rtl/>
          <w14:ligatures w14:val="none"/>
        </w:rPr>
        <w:t>عن نفسه</w:t>
      </w:r>
      <w:r w:rsidR="00F82203" w:rsidRPr="00CF17E3">
        <w:rPr>
          <w:rFonts w:cs="Taher"/>
          <w:kern w:val="0"/>
          <w:sz w:val="32"/>
          <w:szCs w:val="32"/>
          <w:vertAlign w:val="superscript"/>
          <w:rtl/>
          <w14:ligatures w14:val="none"/>
        </w:rPr>
        <w:t>(</w:t>
      </w:r>
      <w:r w:rsidR="00F82203" w:rsidRPr="00CF17E3">
        <w:rPr>
          <w:rFonts w:cs="Taher"/>
          <w:kern w:val="0"/>
          <w:sz w:val="32"/>
          <w:szCs w:val="32"/>
          <w:vertAlign w:val="superscript"/>
          <w:rtl/>
          <w14:ligatures w14:val="none"/>
        </w:rPr>
        <w:footnoteReference w:id="7"/>
      </w:r>
      <w:r w:rsidR="00F82203" w:rsidRPr="00CF17E3">
        <w:rPr>
          <w:rFonts w:cs="Taher"/>
          <w:kern w:val="0"/>
          <w:sz w:val="32"/>
          <w:szCs w:val="32"/>
          <w:vertAlign w:val="superscript"/>
          <w:rtl/>
          <w14:ligatures w14:val="none"/>
        </w:rPr>
        <w:t>)</w:t>
      </w:r>
      <w:r w:rsidR="00A161C9" w:rsidRPr="00CF17E3">
        <w:rPr>
          <w:rFonts w:asciiTheme="majorBidi" w:hAnsiTheme="majorBidi" w:cs="Mosawi"/>
          <w:kern w:val="0"/>
          <w:sz w:val="32"/>
          <w:szCs w:val="32"/>
          <w:rtl/>
          <w14:ligatures w14:val="none"/>
        </w:rPr>
        <w:t>.</w:t>
      </w:r>
    </w:p>
    <w:p w14:paraId="3A5BD788" w14:textId="7AC14BD2" w:rsidR="00A161C9" w:rsidRPr="00CF17E3" w:rsidRDefault="00A161C9" w:rsidP="00502A15">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lastRenderedPageBreak/>
        <w:t xml:space="preserve">مسألة ٣٣: </w:t>
      </w:r>
      <w:r w:rsidR="00D96D86"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اقترض مقدارا</w:t>
      </w:r>
      <w:r w:rsidR="00D96D86"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من المال يفي بمصارف الحج</w:t>
      </w:r>
      <w:r w:rsidR="00D96D86"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كان قادرا</w:t>
      </w:r>
      <w:r w:rsidR="00D96D86"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على وفائه بعد ذلك</w:t>
      </w:r>
      <w:r w:rsidR="00D96D86" w:rsidRPr="00CF17E3">
        <w:rPr>
          <w:rFonts w:asciiTheme="majorBidi" w:hAnsiTheme="majorBidi" w:cs="Mosawi" w:hint="cs"/>
          <w:kern w:val="0"/>
          <w:sz w:val="32"/>
          <w:szCs w:val="32"/>
          <w:rtl/>
          <w14:ligatures w14:val="none"/>
        </w:rPr>
        <w:t>، و</w:t>
      </w:r>
      <w:r w:rsidRPr="00CF17E3">
        <w:rPr>
          <w:rFonts w:asciiTheme="majorBidi" w:hAnsiTheme="majorBidi" w:cs="Mosawi"/>
          <w:kern w:val="0"/>
          <w:sz w:val="32"/>
          <w:szCs w:val="32"/>
          <w:rtl/>
          <w14:ligatures w14:val="none"/>
        </w:rPr>
        <w:t>جب عليه الحج</w:t>
      </w:r>
      <w:r w:rsidR="00D96D86" w:rsidRPr="00CF17E3">
        <w:rPr>
          <w:rFonts w:asciiTheme="majorBidi" w:hAnsiTheme="majorBidi" w:cs="Mosawi" w:hint="cs"/>
          <w:kern w:val="0"/>
          <w:sz w:val="32"/>
          <w:szCs w:val="32"/>
          <w:rtl/>
          <w14:ligatures w14:val="none"/>
        </w:rPr>
        <w:t>ّ</w:t>
      </w:r>
      <w:r w:rsidR="00D96D86" w:rsidRPr="00CF17E3">
        <w:rPr>
          <w:rFonts w:cs="Taher"/>
          <w:kern w:val="0"/>
          <w:sz w:val="32"/>
          <w:szCs w:val="32"/>
          <w:vertAlign w:val="superscript"/>
          <w:rtl/>
          <w14:ligatures w14:val="none"/>
        </w:rPr>
        <w:t>(</w:t>
      </w:r>
      <w:r w:rsidR="00D96D86" w:rsidRPr="00CF17E3">
        <w:rPr>
          <w:rFonts w:cs="Taher"/>
          <w:kern w:val="0"/>
          <w:sz w:val="32"/>
          <w:szCs w:val="32"/>
          <w:vertAlign w:val="superscript"/>
          <w:rtl/>
          <w14:ligatures w14:val="none"/>
        </w:rPr>
        <w:footnoteReference w:id="8"/>
      </w:r>
      <w:r w:rsidR="00D96D86" w:rsidRPr="00CF17E3">
        <w:rPr>
          <w:rFonts w:cs="Taher"/>
          <w:kern w:val="0"/>
          <w:sz w:val="32"/>
          <w:szCs w:val="32"/>
          <w:vertAlign w:val="superscript"/>
          <w:rtl/>
          <w14:ligatures w14:val="none"/>
        </w:rPr>
        <w:t>)</w:t>
      </w:r>
      <w:r w:rsidRPr="00CF17E3">
        <w:rPr>
          <w:rFonts w:asciiTheme="majorBidi" w:hAnsiTheme="majorBidi" w:cs="Mosawi"/>
          <w:kern w:val="0"/>
          <w:sz w:val="32"/>
          <w:szCs w:val="32"/>
          <w:rtl/>
          <w14:ligatures w14:val="none"/>
        </w:rPr>
        <w:t>.</w:t>
      </w:r>
    </w:p>
    <w:p w14:paraId="2448FFC6" w14:textId="418E4E89" w:rsidR="001D69C7" w:rsidRPr="00CF17E3" w:rsidRDefault="00A161C9" w:rsidP="001D69C7">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t>مسألة ٣٤: اذا كان عنده ما يفي بنفقات الحج</w:t>
      </w:r>
      <w:r w:rsidR="001D69C7"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كان عليه دين</w:t>
      </w:r>
      <w:r w:rsidR="001D69C7"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لم يكن صرف ذلك في الحج</w:t>
      </w:r>
      <w:r w:rsidR="001D69C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منافيا</w:t>
      </w:r>
      <w:r w:rsidR="001D69C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لأداء ذلك الدين</w:t>
      </w:r>
      <w:r w:rsidR="001D69C7" w:rsidRPr="00CF17E3">
        <w:rPr>
          <w:rFonts w:asciiTheme="majorBidi" w:hAnsiTheme="majorBidi" w:cs="Mosawi" w:hint="cs"/>
          <w:kern w:val="0"/>
          <w:sz w:val="32"/>
          <w:szCs w:val="32"/>
          <w:rtl/>
          <w14:ligatures w14:val="none"/>
        </w:rPr>
        <w:t>،</w:t>
      </w:r>
      <w:r w:rsidRPr="00CF17E3">
        <w:rPr>
          <w:rFonts w:ascii="Times New Roman" w:hAnsi="Times New Roman" w:cs="Times New Roman" w:hint="cs"/>
          <w:kern w:val="0"/>
          <w:sz w:val="32"/>
          <w:szCs w:val="32"/>
          <w:rtl/>
          <w14:ligatures w14:val="none"/>
        </w:rPr>
        <w:t>‌</w:t>
      </w:r>
      <w:r w:rsidR="00030140" w:rsidRPr="00CF17E3">
        <w:rPr>
          <w:rFonts w:asciiTheme="majorBidi" w:hAnsiTheme="majorBidi" w:cs="Mosawi"/>
          <w:kern w:val="0"/>
          <w:sz w:val="32"/>
          <w:szCs w:val="32"/>
          <w:rtl/>
          <w14:ligatures w14:val="none"/>
        </w:rPr>
        <w:t xml:space="preserve"> </w:t>
      </w:r>
      <w:r w:rsidRPr="00CF17E3">
        <w:rPr>
          <w:rFonts w:asciiTheme="majorBidi" w:hAnsiTheme="majorBidi" w:cs="Mosawi"/>
          <w:kern w:val="0"/>
          <w:sz w:val="32"/>
          <w:szCs w:val="32"/>
          <w:rtl/>
          <w14:ligatures w14:val="none"/>
        </w:rPr>
        <w:t>وجب عليه الحج</w:t>
      </w:r>
      <w:r w:rsidR="001D69C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إلا فلا</w:t>
      </w:r>
      <w:r w:rsidR="001D69C7"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لا فرق في الدين بين أن يكون حالا</w:t>
      </w:r>
      <w:r w:rsidR="001D69C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w:t>
      </w:r>
      <w:r w:rsidR="001D69C7"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و مؤج</w:t>
      </w:r>
      <w:r w:rsidR="001D69C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لا</w:t>
      </w:r>
      <w:r w:rsidR="001D69C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 xml:space="preserve">بين </w:t>
      </w:r>
      <w:r w:rsidR="001D69C7"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ن يكون سابقا</w:t>
      </w:r>
      <w:r w:rsidR="001D69C7"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على حصول ذلك المال أو بعد حصول</w:t>
      </w:r>
      <w:r w:rsidR="001D69C7" w:rsidRPr="00CF17E3">
        <w:rPr>
          <w:rFonts w:asciiTheme="majorBidi" w:hAnsiTheme="majorBidi" w:cs="Mosawi" w:hint="cs"/>
          <w:kern w:val="0"/>
          <w:sz w:val="32"/>
          <w:szCs w:val="32"/>
          <w:rtl/>
          <w14:ligatures w14:val="none"/>
        </w:rPr>
        <w:t>ه</w:t>
      </w:r>
      <w:r w:rsidR="001D69C7" w:rsidRPr="00CF17E3">
        <w:rPr>
          <w:rFonts w:cs="Taher"/>
          <w:kern w:val="0"/>
          <w:sz w:val="32"/>
          <w:szCs w:val="32"/>
          <w:vertAlign w:val="superscript"/>
          <w:rtl/>
          <w14:ligatures w14:val="none"/>
        </w:rPr>
        <w:t>(</w:t>
      </w:r>
      <w:r w:rsidR="001D69C7" w:rsidRPr="00CF17E3">
        <w:rPr>
          <w:rFonts w:cs="Taher"/>
          <w:kern w:val="0"/>
          <w:sz w:val="32"/>
          <w:szCs w:val="32"/>
          <w:vertAlign w:val="superscript"/>
          <w:rtl/>
          <w14:ligatures w14:val="none"/>
        </w:rPr>
        <w:footnoteReference w:id="9"/>
      </w:r>
      <w:r w:rsidR="001D69C7" w:rsidRPr="00CF17E3">
        <w:rPr>
          <w:rFonts w:cs="Taher"/>
          <w:kern w:val="0"/>
          <w:sz w:val="32"/>
          <w:szCs w:val="32"/>
          <w:vertAlign w:val="superscript"/>
          <w:rtl/>
          <w14:ligatures w14:val="none"/>
        </w:rPr>
        <w:t>)</w:t>
      </w:r>
      <w:r w:rsidR="001D69C7" w:rsidRPr="00CF17E3">
        <w:rPr>
          <w:rFonts w:asciiTheme="majorBidi" w:hAnsiTheme="majorBidi" w:cs="Mosawi" w:hint="cs"/>
          <w:kern w:val="0"/>
          <w:sz w:val="32"/>
          <w:szCs w:val="32"/>
          <w:rtl/>
          <w14:ligatures w14:val="none"/>
        </w:rPr>
        <w:t>.</w:t>
      </w:r>
    </w:p>
    <w:p w14:paraId="1F82C89D" w14:textId="692953EB" w:rsidR="00A161C9" w:rsidRPr="00CF17E3" w:rsidRDefault="00A161C9" w:rsidP="001D69C7">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t xml:space="preserve">مسألة ٣٥: </w:t>
      </w:r>
      <w:r w:rsidR="003B3C7D"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كان عليه خمس</w:t>
      </w:r>
      <w:r w:rsidR="003B3C7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w:t>
      </w:r>
      <w:r w:rsidR="003B3C7D"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و زكاة</w:t>
      </w:r>
      <w:r w:rsidR="003B3C7D"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كان عنده مقدار من المال</w:t>
      </w:r>
      <w:r w:rsidR="003B3C7D"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لكن لا يفي بمصارف الحج</w:t>
      </w:r>
      <w:r w:rsidR="003B3C7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لو أدّاهم</w:t>
      </w:r>
      <w:r w:rsidR="003B3C7D" w:rsidRPr="00CF17E3">
        <w:rPr>
          <w:rFonts w:asciiTheme="majorBidi" w:hAnsiTheme="majorBidi" w:cs="Mosawi" w:hint="cs"/>
          <w:kern w:val="0"/>
          <w:sz w:val="32"/>
          <w:szCs w:val="32"/>
          <w:rtl/>
          <w14:ligatures w14:val="none"/>
        </w:rPr>
        <w:t>ا، و</w:t>
      </w:r>
      <w:r w:rsidRPr="00CF17E3">
        <w:rPr>
          <w:rFonts w:asciiTheme="majorBidi" w:hAnsiTheme="majorBidi" w:cs="Mosawi"/>
          <w:kern w:val="0"/>
          <w:sz w:val="32"/>
          <w:szCs w:val="32"/>
          <w:rtl/>
          <w14:ligatures w14:val="none"/>
        </w:rPr>
        <w:t xml:space="preserve">جب عليه </w:t>
      </w:r>
      <w:r w:rsidR="003B3C7D"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داؤهما،</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لم يجب عليه الحج</w:t>
      </w:r>
      <w:r w:rsidR="003B3C7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 xml:space="preserve">لا فرق في ذلك بين أن يكون </w:t>
      </w:r>
      <w:r w:rsidRPr="00CF17E3">
        <w:rPr>
          <w:rFonts w:asciiTheme="majorBidi" w:hAnsiTheme="majorBidi" w:cs="Mosawi"/>
          <w:kern w:val="0"/>
          <w:sz w:val="32"/>
          <w:szCs w:val="32"/>
          <w:rtl/>
          <w14:ligatures w14:val="none"/>
        </w:rPr>
        <w:lastRenderedPageBreak/>
        <w:t>الخمس</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الزكاة في عين المال أو يكونا في ذم</w:t>
      </w:r>
      <w:r w:rsidR="003B3C7D"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ته</w:t>
      </w:r>
      <w:r w:rsidR="003B3C7D" w:rsidRPr="00CF17E3">
        <w:rPr>
          <w:rFonts w:cs="Taher"/>
          <w:kern w:val="0"/>
          <w:sz w:val="32"/>
          <w:szCs w:val="32"/>
          <w:vertAlign w:val="superscript"/>
          <w:rtl/>
          <w14:ligatures w14:val="none"/>
        </w:rPr>
        <w:t>(</w:t>
      </w:r>
      <w:r w:rsidR="003B3C7D" w:rsidRPr="00CF17E3">
        <w:rPr>
          <w:rFonts w:cs="Taher"/>
          <w:kern w:val="0"/>
          <w:sz w:val="32"/>
          <w:szCs w:val="32"/>
          <w:vertAlign w:val="superscript"/>
          <w:rtl/>
          <w14:ligatures w14:val="none"/>
        </w:rPr>
        <w:footnoteReference w:id="10"/>
      </w:r>
      <w:r w:rsidR="003B3C7D" w:rsidRPr="00CF17E3">
        <w:rPr>
          <w:rFonts w:cs="Taher"/>
          <w:kern w:val="0"/>
          <w:sz w:val="32"/>
          <w:szCs w:val="32"/>
          <w:vertAlign w:val="superscript"/>
          <w:rtl/>
          <w14:ligatures w14:val="none"/>
        </w:rPr>
        <w:t>)</w:t>
      </w:r>
      <w:r w:rsidRPr="00CF17E3">
        <w:rPr>
          <w:rFonts w:asciiTheme="majorBidi" w:hAnsiTheme="majorBidi" w:cs="Mosawi"/>
          <w:kern w:val="0"/>
          <w:sz w:val="32"/>
          <w:szCs w:val="32"/>
          <w:rtl/>
          <w14:ligatures w14:val="none"/>
        </w:rPr>
        <w:t>.</w:t>
      </w:r>
    </w:p>
    <w:p w14:paraId="7CF2593F" w14:textId="4E21F3D7" w:rsidR="00B0402E" w:rsidRPr="00CF17E3" w:rsidRDefault="00A161C9" w:rsidP="00EF64B7">
      <w:pPr>
        <w:widowControl w:val="0"/>
        <w:spacing w:after="0" w:line="216" w:lineRule="auto"/>
        <w:ind w:firstLine="284"/>
        <w:jc w:val="both"/>
        <w:rPr>
          <w:rFonts w:asciiTheme="majorBidi" w:hAnsiTheme="majorBidi" w:cs="Mosawi"/>
          <w:kern w:val="0"/>
          <w:sz w:val="32"/>
          <w:szCs w:val="32"/>
          <w:rtl/>
          <w14:ligatures w14:val="none"/>
        </w:rPr>
      </w:pPr>
      <w:r w:rsidRPr="00CF17E3">
        <w:rPr>
          <w:rFonts w:asciiTheme="majorBidi" w:hAnsiTheme="majorBidi" w:cs="Mosawi"/>
          <w:kern w:val="0"/>
          <w:sz w:val="32"/>
          <w:szCs w:val="32"/>
          <w:rtl/>
          <w14:ligatures w14:val="none"/>
        </w:rPr>
        <w:t xml:space="preserve">مسألة ٣٦: </w:t>
      </w:r>
      <w:r w:rsidR="00E74112" w:rsidRPr="00CF17E3">
        <w:rPr>
          <w:rFonts w:asciiTheme="majorBidi" w:hAnsiTheme="majorBidi" w:cs="Mosawi" w:hint="cs"/>
          <w:kern w:val="0"/>
          <w:sz w:val="32"/>
          <w:szCs w:val="32"/>
          <w:rtl/>
          <w14:ligatures w14:val="none"/>
        </w:rPr>
        <w:t>إ</w:t>
      </w:r>
      <w:r w:rsidRPr="00CF17E3">
        <w:rPr>
          <w:rFonts w:asciiTheme="majorBidi" w:hAnsiTheme="majorBidi" w:cs="Mosawi"/>
          <w:kern w:val="0"/>
          <w:sz w:val="32"/>
          <w:szCs w:val="32"/>
          <w:rtl/>
          <w14:ligatures w14:val="none"/>
        </w:rPr>
        <w:t>ذا وجب عليه الحج</w:t>
      </w:r>
      <w:r w:rsidR="00E74112"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كان عليه خمس أو زكاة أو غيرهما من الحقوق الواجبة</w:t>
      </w:r>
      <w:r w:rsidR="00E74112" w:rsidRPr="00CF17E3">
        <w:rPr>
          <w:rFonts w:asciiTheme="majorBidi" w:hAnsiTheme="majorBidi" w:cs="Mosawi" w:hint="cs"/>
          <w:kern w:val="0"/>
          <w:sz w:val="32"/>
          <w:szCs w:val="32"/>
          <w:rtl/>
          <w14:ligatures w14:val="none"/>
        </w:rPr>
        <w:t>، ل</w:t>
      </w:r>
      <w:r w:rsidRPr="00CF17E3">
        <w:rPr>
          <w:rFonts w:asciiTheme="majorBidi" w:hAnsiTheme="majorBidi" w:cs="Mosawi"/>
          <w:kern w:val="0"/>
          <w:sz w:val="32"/>
          <w:szCs w:val="32"/>
          <w:rtl/>
          <w14:ligatures w14:val="none"/>
        </w:rPr>
        <w:t xml:space="preserve">زمه </w:t>
      </w:r>
      <w:r w:rsidR="00E74112" w:rsidRPr="00CF17E3">
        <w:rPr>
          <w:rFonts w:asciiTheme="majorBidi" w:hAnsiTheme="majorBidi" w:cs="Mosawi" w:hint="cs"/>
          <w:kern w:val="0"/>
          <w:sz w:val="32"/>
          <w:szCs w:val="32"/>
          <w:rtl/>
          <w14:ligatures w14:val="none"/>
        </w:rPr>
        <w:t>أ</w:t>
      </w:r>
      <w:r w:rsidRPr="00CF17E3">
        <w:rPr>
          <w:rFonts w:asciiTheme="majorBidi" w:hAnsiTheme="majorBidi" w:cs="Mosawi"/>
          <w:kern w:val="0"/>
          <w:sz w:val="32"/>
          <w:szCs w:val="32"/>
          <w:rtl/>
          <w14:ligatures w14:val="none"/>
        </w:rPr>
        <w:t>داؤها</w:t>
      </w:r>
      <w:r w:rsidR="00E74112" w:rsidRPr="00CF17E3">
        <w:rPr>
          <w:rFonts w:asciiTheme="majorBidi" w:hAnsiTheme="majorBidi" w:cs="Mosawi" w:hint="cs"/>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لم يجز له تأخيره لأجل السفر إلى الحج</w:t>
      </w:r>
      <w:r w:rsidR="00E74112"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لو كان ثياب طوافه</w:t>
      </w:r>
      <w:r w:rsidR="00FE7AE6" w:rsidRPr="00CF17E3">
        <w:rPr>
          <w:rFonts w:asciiTheme="majorBidi" w:hAnsiTheme="majorBidi" w:cs="Mosawi"/>
          <w:kern w:val="0"/>
          <w:sz w:val="32"/>
          <w:szCs w:val="32"/>
          <w:rtl/>
          <w14:ligatures w14:val="none"/>
        </w:rPr>
        <w:t xml:space="preserve"> و</w:t>
      </w:r>
      <w:r w:rsidRPr="00CF17E3">
        <w:rPr>
          <w:rFonts w:asciiTheme="majorBidi" w:hAnsiTheme="majorBidi" w:cs="Mosawi"/>
          <w:kern w:val="0"/>
          <w:sz w:val="32"/>
          <w:szCs w:val="32"/>
          <w:rtl/>
          <w14:ligatures w14:val="none"/>
        </w:rPr>
        <w:t>ثمن هديه من المال الذي قد تعل</w:t>
      </w:r>
      <w:r w:rsidR="00E74112"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ق به الحق</w:t>
      </w:r>
      <w:r w:rsidR="00E74112"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لم يصح</w:t>
      </w:r>
      <w:r w:rsidR="00E74112"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 xml:space="preserve"> حج</w:t>
      </w:r>
      <w:r w:rsidR="00E74112" w:rsidRPr="00CF17E3">
        <w:rPr>
          <w:rFonts w:asciiTheme="majorBidi" w:hAnsiTheme="majorBidi" w:cs="Mosawi" w:hint="cs"/>
          <w:kern w:val="0"/>
          <w:sz w:val="32"/>
          <w:szCs w:val="32"/>
          <w:rtl/>
          <w14:ligatures w14:val="none"/>
        </w:rPr>
        <w:t>ّ</w:t>
      </w:r>
      <w:r w:rsidRPr="00CF17E3">
        <w:rPr>
          <w:rFonts w:asciiTheme="majorBidi" w:hAnsiTheme="majorBidi" w:cs="Mosawi"/>
          <w:kern w:val="0"/>
          <w:sz w:val="32"/>
          <w:szCs w:val="32"/>
          <w:rtl/>
          <w14:ligatures w14:val="none"/>
        </w:rPr>
        <w:t>ه</w:t>
      </w:r>
      <w:r w:rsidR="00E74112" w:rsidRPr="00CF17E3">
        <w:rPr>
          <w:rFonts w:cs="Taher"/>
          <w:kern w:val="0"/>
          <w:sz w:val="32"/>
          <w:szCs w:val="32"/>
          <w:vertAlign w:val="superscript"/>
          <w:rtl/>
          <w14:ligatures w14:val="none"/>
        </w:rPr>
        <w:t>(</w:t>
      </w:r>
      <w:r w:rsidR="00E74112" w:rsidRPr="00CF17E3">
        <w:rPr>
          <w:rFonts w:cs="Taher"/>
          <w:kern w:val="0"/>
          <w:sz w:val="32"/>
          <w:szCs w:val="32"/>
          <w:vertAlign w:val="superscript"/>
          <w:rtl/>
          <w14:ligatures w14:val="none"/>
        </w:rPr>
        <w:footnoteReference w:id="11"/>
      </w:r>
      <w:r w:rsidR="00E74112" w:rsidRPr="00CF17E3">
        <w:rPr>
          <w:rFonts w:cs="Taher"/>
          <w:kern w:val="0"/>
          <w:sz w:val="32"/>
          <w:szCs w:val="32"/>
          <w:vertAlign w:val="superscript"/>
          <w:rtl/>
          <w14:ligatures w14:val="none"/>
        </w:rPr>
        <w:t>)</w:t>
      </w:r>
      <w:r w:rsidRPr="00CF17E3">
        <w:rPr>
          <w:rFonts w:asciiTheme="majorBidi" w:hAnsiTheme="majorBidi" w:cs="Mosawi"/>
          <w:kern w:val="0"/>
          <w:sz w:val="32"/>
          <w:szCs w:val="32"/>
          <w:rtl/>
          <w14:ligatures w14:val="none"/>
        </w:rPr>
        <w:t>.</w:t>
      </w:r>
    </w:p>
    <w:sectPr w:rsidR="00B0402E" w:rsidRPr="00CF17E3" w:rsidSect="007F2088">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CBD77" w14:textId="77777777" w:rsidR="00EA05FF" w:rsidRDefault="00EA05FF" w:rsidP="00FE7AE6">
      <w:pPr>
        <w:spacing w:after="0" w:line="240" w:lineRule="auto"/>
      </w:pPr>
      <w:r>
        <w:separator/>
      </w:r>
    </w:p>
  </w:endnote>
  <w:endnote w:type="continuationSeparator" w:id="0">
    <w:p w14:paraId="599AC8FF" w14:textId="77777777" w:rsidR="00EA05FF" w:rsidRDefault="00EA05FF" w:rsidP="00FE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29115323"/>
      <w:docPartObj>
        <w:docPartGallery w:val="Page Numbers (Bottom of Page)"/>
        <w:docPartUnique/>
      </w:docPartObj>
    </w:sdtPr>
    <w:sdtEndPr>
      <w:rPr>
        <w:noProof/>
      </w:rPr>
    </w:sdtEndPr>
    <w:sdtContent>
      <w:p w14:paraId="400F40E1" w14:textId="30D30333" w:rsidR="00382D3A" w:rsidRDefault="00382D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783EE" w14:textId="77777777" w:rsidR="00FE7AE6" w:rsidRDefault="00FE7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B7B26" w14:textId="77777777" w:rsidR="00EA05FF" w:rsidRDefault="00EA05FF" w:rsidP="00FE7AE6">
      <w:pPr>
        <w:spacing w:after="0" w:line="240" w:lineRule="auto"/>
      </w:pPr>
      <w:r>
        <w:separator/>
      </w:r>
    </w:p>
  </w:footnote>
  <w:footnote w:type="continuationSeparator" w:id="0">
    <w:p w14:paraId="6265A4DB" w14:textId="77777777" w:rsidR="00EA05FF" w:rsidRDefault="00EA05FF" w:rsidP="00FE7AE6">
      <w:pPr>
        <w:spacing w:after="0" w:line="240" w:lineRule="auto"/>
      </w:pPr>
      <w:r>
        <w:continuationSeparator/>
      </w:r>
    </w:p>
  </w:footnote>
  <w:footnote w:id="1">
    <w:p w14:paraId="589AB137" w14:textId="77777777" w:rsidR="00BD5C09" w:rsidRPr="00CF17E3" w:rsidRDefault="00BD5C09" w:rsidP="00015934">
      <w:pPr>
        <w:pStyle w:val="FootnoteText"/>
        <w:spacing w:line="192" w:lineRule="auto"/>
        <w:ind w:left="170" w:hanging="170"/>
        <w:rPr>
          <w:sz w:val="27"/>
          <w:szCs w:val="27"/>
          <w:rtl/>
        </w:rPr>
      </w:pPr>
    </w:p>
    <w:p w14:paraId="693EF400" w14:textId="31FE0CF3" w:rsidR="00BD5C09" w:rsidRPr="00CF17E3" w:rsidRDefault="00BD5C09" w:rsidP="00015934">
      <w:pPr>
        <w:pStyle w:val="FootnoteText"/>
        <w:spacing w:line="192" w:lineRule="auto"/>
        <w:ind w:left="170" w:hanging="170"/>
        <w:rPr>
          <w:b/>
          <w:bCs/>
          <w:sz w:val="27"/>
          <w:szCs w:val="27"/>
          <w:rtl/>
        </w:rPr>
      </w:pPr>
      <w:r w:rsidRPr="00CF17E3">
        <w:rPr>
          <w:rFonts w:hint="cs"/>
          <w:b/>
          <w:bCs/>
          <w:sz w:val="27"/>
          <w:szCs w:val="27"/>
          <w:rtl/>
        </w:rPr>
        <w:t>هل يجب الحج بمال هو دينٌ في ذمّة شخص آخر؟ صور وحالات</w:t>
      </w:r>
    </w:p>
    <w:p w14:paraId="7CF7453B" w14:textId="418D6A97" w:rsidR="0024790E" w:rsidRPr="00CF17E3" w:rsidRDefault="00015934" w:rsidP="00015934">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w:t>
      </w:r>
      <w:r w:rsidR="0024790E" w:rsidRPr="00CF17E3">
        <w:rPr>
          <w:rFonts w:hint="cs"/>
          <w:sz w:val="27"/>
          <w:szCs w:val="27"/>
          <w:rtl/>
        </w:rPr>
        <w:t>مرجع الحكم في هذه الصور التي ذكرها الماتن، هو تشخيص مدى صدق الاستطاعة عرفاً على هذا الشخص أو ذاك:</w:t>
      </w:r>
    </w:p>
    <w:p w14:paraId="12823C32" w14:textId="77777777" w:rsidR="0024790E" w:rsidRPr="00CF17E3" w:rsidRDefault="0024790E" w:rsidP="00015934">
      <w:pPr>
        <w:pStyle w:val="FootnoteText"/>
        <w:spacing w:line="192" w:lineRule="auto"/>
        <w:ind w:left="170" w:hanging="170"/>
        <w:rPr>
          <w:sz w:val="27"/>
          <w:szCs w:val="27"/>
          <w:rtl/>
        </w:rPr>
      </w:pPr>
      <w:r w:rsidRPr="00CF17E3">
        <w:rPr>
          <w:rFonts w:hint="cs"/>
          <w:b/>
          <w:bCs/>
          <w:sz w:val="27"/>
          <w:szCs w:val="27"/>
          <w:rtl/>
        </w:rPr>
        <w:t xml:space="preserve">أ ـ </w:t>
      </w:r>
      <w:r w:rsidRPr="00CF17E3">
        <w:rPr>
          <w:rFonts w:hint="cs"/>
          <w:sz w:val="27"/>
          <w:szCs w:val="27"/>
          <w:rtl/>
        </w:rPr>
        <w:t>ففي الصورة الأولى حيث كان الدين حالاً والمدين باذلاً، تصدق الاستطاعة.</w:t>
      </w:r>
    </w:p>
    <w:p w14:paraId="0F058B19" w14:textId="2BFC5A30" w:rsidR="0024790E" w:rsidRPr="00CF17E3" w:rsidRDefault="0024790E" w:rsidP="00015934">
      <w:pPr>
        <w:pStyle w:val="FootnoteText"/>
        <w:spacing w:line="192" w:lineRule="auto"/>
        <w:ind w:left="170" w:hanging="170"/>
        <w:rPr>
          <w:sz w:val="27"/>
          <w:szCs w:val="27"/>
          <w:rtl/>
        </w:rPr>
      </w:pPr>
      <w:r w:rsidRPr="00CF17E3">
        <w:rPr>
          <w:rFonts w:hint="cs"/>
          <w:b/>
          <w:bCs/>
          <w:sz w:val="27"/>
          <w:szCs w:val="27"/>
          <w:rtl/>
        </w:rPr>
        <w:t xml:space="preserve">ب ـ </w:t>
      </w:r>
      <w:r w:rsidRPr="00CF17E3">
        <w:rPr>
          <w:rFonts w:hint="cs"/>
          <w:sz w:val="27"/>
          <w:szCs w:val="27"/>
          <w:rtl/>
        </w:rPr>
        <w:t>وكذا في الصورة الثانية ـ وهي كون الدين حالاً مع مماطلة المدين ـ؛ لأنّه في الحقيقة مالك لهذا المال، غاية الأمر أنّ هذا المال المملوك له يحتاج لبذل جهد في التمكّن من وضعه في يده والتصرّف به، لا في تملّكه له</w:t>
      </w:r>
      <w:r w:rsidR="00BB2734" w:rsidRPr="00CF17E3">
        <w:rPr>
          <w:rFonts w:hint="cs"/>
          <w:sz w:val="27"/>
          <w:szCs w:val="27"/>
          <w:rtl/>
        </w:rPr>
        <w:t xml:space="preserve"> أو كونه لديه</w:t>
      </w:r>
      <w:r w:rsidRPr="00CF17E3">
        <w:rPr>
          <w:rFonts w:hint="cs"/>
          <w:sz w:val="27"/>
          <w:szCs w:val="27"/>
          <w:rtl/>
        </w:rPr>
        <w:t xml:space="preserve">، ولهذا لزمه إجباره بالطرق القانونيّة لتحصيل المال الذي له عنده، </w:t>
      </w:r>
      <w:r w:rsidR="00BB2734" w:rsidRPr="00CF17E3">
        <w:rPr>
          <w:rFonts w:hint="cs"/>
          <w:sz w:val="27"/>
          <w:szCs w:val="27"/>
          <w:rtl/>
        </w:rPr>
        <w:t xml:space="preserve">وبخاصّة على ما بنينا عليه من أنّ تحصيل المال بالطريق الميسور قد يصدق عليه في بعض الأحيان عنوان المستطيع عرفاً. </w:t>
      </w:r>
      <w:r w:rsidRPr="00CF17E3">
        <w:rPr>
          <w:rFonts w:hint="cs"/>
          <w:sz w:val="27"/>
          <w:szCs w:val="27"/>
          <w:rtl/>
        </w:rPr>
        <w:t>وأمّا مسألة الترافع عند المحاكم المدنيّة والعرفيّة، فقد سبق الكلام فيه في كتاب الاجتهاد والتقليد، عند التعليق على (المسألة رقم: 21).</w:t>
      </w:r>
    </w:p>
    <w:p w14:paraId="6275BE1A" w14:textId="64106D14" w:rsidR="00794C8B" w:rsidRPr="00CF17E3" w:rsidRDefault="0024790E" w:rsidP="00015934">
      <w:pPr>
        <w:pStyle w:val="FootnoteText"/>
        <w:spacing w:line="192" w:lineRule="auto"/>
        <w:ind w:left="170" w:hanging="170"/>
        <w:rPr>
          <w:sz w:val="27"/>
          <w:szCs w:val="27"/>
          <w:rtl/>
        </w:rPr>
      </w:pPr>
      <w:r w:rsidRPr="00CF17E3">
        <w:rPr>
          <w:rFonts w:hint="cs"/>
          <w:b/>
          <w:bCs/>
          <w:sz w:val="27"/>
          <w:szCs w:val="27"/>
          <w:rtl/>
        </w:rPr>
        <w:t>ج ـ</w:t>
      </w:r>
      <w:r w:rsidRPr="00CF17E3">
        <w:rPr>
          <w:rFonts w:hint="cs"/>
          <w:sz w:val="27"/>
          <w:szCs w:val="27"/>
          <w:rtl/>
        </w:rPr>
        <w:t xml:space="preserve"> أمّ</w:t>
      </w:r>
      <w:r w:rsidR="00794C8B" w:rsidRPr="00CF17E3">
        <w:rPr>
          <w:rFonts w:hint="cs"/>
          <w:sz w:val="27"/>
          <w:szCs w:val="27"/>
          <w:rtl/>
        </w:rPr>
        <w:t>ا</w:t>
      </w:r>
      <w:r w:rsidRPr="00CF17E3">
        <w:rPr>
          <w:rFonts w:hint="cs"/>
          <w:sz w:val="27"/>
          <w:szCs w:val="27"/>
          <w:rtl/>
        </w:rPr>
        <w:t xml:space="preserve"> الصورة الثالثة، فالحكم فيها هو صدق الا</w:t>
      </w:r>
      <w:r w:rsidR="00794C8B" w:rsidRPr="00CF17E3">
        <w:rPr>
          <w:rFonts w:hint="cs"/>
          <w:sz w:val="27"/>
          <w:szCs w:val="27"/>
          <w:rtl/>
        </w:rPr>
        <w:t>س</w:t>
      </w:r>
      <w:r w:rsidRPr="00CF17E3">
        <w:rPr>
          <w:rFonts w:hint="cs"/>
          <w:sz w:val="27"/>
          <w:szCs w:val="27"/>
          <w:rtl/>
        </w:rPr>
        <w:t>تطاعة؛ ل</w:t>
      </w:r>
      <w:r w:rsidR="00794C8B" w:rsidRPr="00CF17E3">
        <w:rPr>
          <w:rFonts w:hint="cs"/>
          <w:sz w:val="27"/>
          <w:szCs w:val="27"/>
          <w:rtl/>
        </w:rPr>
        <w:t>أ</w:t>
      </w:r>
      <w:r w:rsidRPr="00CF17E3">
        <w:rPr>
          <w:rFonts w:hint="cs"/>
          <w:sz w:val="27"/>
          <w:szCs w:val="27"/>
          <w:rtl/>
        </w:rPr>
        <w:t>ن</w:t>
      </w:r>
      <w:r w:rsidR="00794C8B" w:rsidRPr="00CF17E3">
        <w:rPr>
          <w:rFonts w:hint="cs"/>
          <w:sz w:val="27"/>
          <w:szCs w:val="27"/>
          <w:rtl/>
        </w:rPr>
        <w:t>ّ</w:t>
      </w:r>
      <w:r w:rsidRPr="00CF17E3">
        <w:rPr>
          <w:rFonts w:hint="cs"/>
          <w:sz w:val="27"/>
          <w:szCs w:val="27"/>
          <w:rtl/>
        </w:rPr>
        <w:t xml:space="preserve"> </w:t>
      </w:r>
      <w:r w:rsidR="00794C8B" w:rsidRPr="00CF17E3">
        <w:rPr>
          <w:rFonts w:hint="cs"/>
          <w:sz w:val="27"/>
          <w:szCs w:val="27"/>
          <w:rtl/>
        </w:rPr>
        <w:t xml:space="preserve">ملكه للمال وقدرته على التصرّف فيه ميسورة بمجرّد المطالبة، حتى لو كان الدَّين مؤجّلاً ما دام المدين مستعداً للبذل؛ إذ العرف في هذه الحال يرى أنّ هذا الشخص الذي يملك قيمة ما أعطاه للطرف الآخر، قادر على الوصول لمملوكه بلا ضرر ولا حرج، ولا </w:t>
      </w:r>
      <w:r w:rsidR="00BD5C09" w:rsidRPr="00CF17E3">
        <w:rPr>
          <w:rFonts w:hint="cs"/>
          <w:sz w:val="27"/>
          <w:szCs w:val="27"/>
          <w:rtl/>
        </w:rPr>
        <w:t xml:space="preserve">يوجد </w:t>
      </w:r>
      <w:r w:rsidR="00794C8B" w:rsidRPr="00CF17E3">
        <w:rPr>
          <w:rFonts w:hint="cs"/>
          <w:sz w:val="27"/>
          <w:szCs w:val="27"/>
          <w:rtl/>
        </w:rPr>
        <w:t>مانع شرعي ولا عقلي، فما الوجه في نفي عنوان الاستطاعة عنه؟!</w:t>
      </w:r>
    </w:p>
    <w:p w14:paraId="06F2D37C" w14:textId="3D5D5BC1" w:rsidR="00015934" w:rsidRPr="00CF17E3" w:rsidRDefault="00794C8B" w:rsidP="00794C8B">
      <w:pPr>
        <w:pStyle w:val="FootnoteText"/>
        <w:spacing w:line="192" w:lineRule="auto"/>
        <w:ind w:left="170" w:hanging="170"/>
        <w:rPr>
          <w:sz w:val="27"/>
          <w:szCs w:val="27"/>
          <w:rtl/>
        </w:rPr>
      </w:pPr>
      <w:r w:rsidRPr="00CF17E3">
        <w:rPr>
          <w:rFonts w:hint="cs"/>
          <w:b/>
          <w:bCs/>
          <w:sz w:val="27"/>
          <w:szCs w:val="27"/>
          <w:rtl/>
        </w:rPr>
        <w:t xml:space="preserve">د ـ </w:t>
      </w:r>
      <w:r w:rsidRPr="00CF17E3">
        <w:rPr>
          <w:rFonts w:hint="cs"/>
          <w:sz w:val="27"/>
          <w:szCs w:val="27"/>
          <w:rtl/>
        </w:rPr>
        <w:t>نعم، في الصورة الرابعة، وهي الصورة التي تنتفي فيها الصور الثلاث المتقدّمة، بحيث يكون الدَّين حالاً والمدين معسراً غير مقدورٍ على إجباره، أو يكون الدين مؤجّلاً والمدين غير باذل، ففي هذه الحال إذا كانت له طريقة للحصول على ماله ـ ولو بمثل بيع الدين بأقلّ من ثمنه ـ وكان هذا ضمن قواعد الاستطاعة المالية التي تكلّمنا عنها سابقاً، فإنّه ملزم بذلك؛ لأنّ عمليّة البيع هنا ليست تحقيقاً للاستطاعة، بل تسهي</w:t>
      </w:r>
      <w:r w:rsidR="00BB2734" w:rsidRPr="00CF17E3">
        <w:rPr>
          <w:rFonts w:hint="cs"/>
          <w:sz w:val="27"/>
          <w:szCs w:val="27"/>
          <w:rtl/>
        </w:rPr>
        <w:t xml:space="preserve">لٌ </w:t>
      </w:r>
      <w:r w:rsidRPr="00CF17E3">
        <w:rPr>
          <w:rFonts w:hint="cs"/>
          <w:sz w:val="27"/>
          <w:szCs w:val="27"/>
          <w:rtl/>
        </w:rPr>
        <w:t>للتمكّن من البناء على هذه الاستطاعة خارجاً، فيندرج هذا كلّه في مقدّمات الوجود دون الوجوب، غايته أنّه لو لم تتوفر عمليّة البيع هذه ولا غيرها من السبل الممكنة، أو كان ذلك متوفّراً لكنّه حرجيّ أو ضرري بمقدار يجحف بالحال ـ كما قلنا سابقاً ـ لم يصدق عليه أنّه مستطيعٌ بالفعل.</w:t>
      </w:r>
    </w:p>
  </w:footnote>
  <w:footnote w:id="2">
    <w:p w14:paraId="3BBCBD92" w14:textId="65359445" w:rsidR="00183EBD" w:rsidRPr="00CF17E3" w:rsidRDefault="00183EBD" w:rsidP="00183EBD">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المسألة واضحة، ولعلّ الماتن ذكرها للإشارة إلى مثال من الأمثلة التي تشرح أنّ الرجوع إلى كفاية لا يلزم فيه فعليّة الكفاية بمجرّد الرجوع، بل يكفي أن تكون بالقوّة</w:t>
      </w:r>
      <w:r w:rsidR="00626CAF" w:rsidRPr="00CF17E3">
        <w:rPr>
          <w:rFonts w:hint="cs"/>
          <w:sz w:val="27"/>
          <w:szCs w:val="27"/>
          <w:rtl/>
        </w:rPr>
        <w:t xml:space="preserve"> ـ</w:t>
      </w:r>
      <w:r w:rsidRPr="00CF17E3">
        <w:rPr>
          <w:rFonts w:hint="cs"/>
          <w:sz w:val="27"/>
          <w:szCs w:val="27"/>
          <w:rtl/>
        </w:rPr>
        <w:t xml:space="preserve"> كالموظّفين والمياومين وغيرهم</w:t>
      </w:r>
      <w:r w:rsidR="00626CAF" w:rsidRPr="00CF17E3">
        <w:rPr>
          <w:rFonts w:hint="cs"/>
          <w:sz w:val="27"/>
          <w:szCs w:val="27"/>
          <w:rtl/>
        </w:rPr>
        <w:t>،</w:t>
      </w:r>
      <w:r w:rsidRPr="00CF17E3">
        <w:rPr>
          <w:rFonts w:hint="cs"/>
          <w:sz w:val="27"/>
          <w:szCs w:val="27"/>
          <w:rtl/>
        </w:rPr>
        <w:t xml:space="preserve"> ممن يملكون الكفاية بالقوّة </w:t>
      </w:r>
      <w:r w:rsidR="00626CAF" w:rsidRPr="00CF17E3">
        <w:rPr>
          <w:rFonts w:hint="cs"/>
          <w:sz w:val="27"/>
          <w:szCs w:val="27"/>
          <w:rtl/>
        </w:rPr>
        <w:t>دون</w:t>
      </w:r>
      <w:r w:rsidRPr="00CF17E3">
        <w:rPr>
          <w:rFonts w:hint="cs"/>
          <w:sz w:val="27"/>
          <w:szCs w:val="27"/>
          <w:rtl/>
        </w:rPr>
        <w:t xml:space="preserve"> الفعل</w:t>
      </w:r>
      <w:r w:rsidR="00626CAF" w:rsidRPr="00CF17E3">
        <w:rPr>
          <w:rFonts w:hint="cs"/>
          <w:sz w:val="27"/>
          <w:szCs w:val="27"/>
          <w:rtl/>
        </w:rPr>
        <w:t xml:space="preserve"> ـ</w:t>
      </w:r>
      <w:r w:rsidRPr="00CF17E3">
        <w:rPr>
          <w:rFonts w:hint="cs"/>
          <w:sz w:val="27"/>
          <w:szCs w:val="27"/>
          <w:rtl/>
        </w:rPr>
        <w:t xml:space="preserve"> بعد العودة من الحجّ. وقد تقد</w:t>
      </w:r>
      <w:r w:rsidR="00626CAF" w:rsidRPr="00CF17E3">
        <w:rPr>
          <w:rFonts w:hint="cs"/>
          <w:sz w:val="27"/>
          <w:szCs w:val="27"/>
          <w:rtl/>
        </w:rPr>
        <w:t>ّ</w:t>
      </w:r>
      <w:r w:rsidRPr="00CF17E3">
        <w:rPr>
          <w:rFonts w:hint="cs"/>
          <w:sz w:val="27"/>
          <w:szCs w:val="27"/>
          <w:rtl/>
        </w:rPr>
        <w:t xml:space="preserve">م </w:t>
      </w:r>
      <w:r w:rsidR="00626CAF" w:rsidRPr="00CF17E3">
        <w:rPr>
          <w:rFonts w:hint="cs"/>
          <w:sz w:val="27"/>
          <w:szCs w:val="27"/>
          <w:rtl/>
        </w:rPr>
        <w:t xml:space="preserve">آنفاً </w:t>
      </w:r>
      <w:r w:rsidRPr="00CF17E3">
        <w:rPr>
          <w:rFonts w:hint="cs"/>
          <w:sz w:val="27"/>
          <w:szCs w:val="27"/>
          <w:rtl/>
        </w:rPr>
        <w:t>الكلام عن هذا الموضوع</w:t>
      </w:r>
      <w:r w:rsidR="00626CAF" w:rsidRPr="00CF17E3">
        <w:rPr>
          <w:rFonts w:hint="cs"/>
          <w:sz w:val="27"/>
          <w:szCs w:val="27"/>
          <w:rtl/>
        </w:rPr>
        <w:t>،</w:t>
      </w:r>
      <w:r w:rsidRPr="00CF17E3">
        <w:rPr>
          <w:rFonts w:hint="cs"/>
          <w:sz w:val="27"/>
          <w:szCs w:val="27"/>
          <w:rtl/>
        </w:rPr>
        <w:t xml:space="preserve"> فلا نعيد.</w:t>
      </w:r>
    </w:p>
  </w:footnote>
  <w:footnote w:id="3">
    <w:p w14:paraId="0E9EF95E" w14:textId="77777777" w:rsidR="00BD5C09" w:rsidRPr="00CF17E3" w:rsidRDefault="00BD5C09" w:rsidP="007174FF">
      <w:pPr>
        <w:pStyle w:val="FootnoteText"/>
        <w:spacing w:line="192" w:lineRule="auto"/>
        <w:ind w:left="170" w:hanging="170"/>
        <w:rPr>
          <w:sz w:val="27"/>
          <w:szCs w:val="27"/>
          <w:rtl/>
        </w:rPr>
      </w:pPr>
    </w:p>
    <w:p w14:paraId="0F113E25" w14:textId="50BAB07F" w:rsidR="00BD5C09" w:rsidRPr="00CF17E3" w:rsidRDefault="00BD5C09" w:rsidP="007174FF">
      <w:pPr>
        <w:pStyle w:val="FootnoteText"/>
        <w:spacing w:line="192" w:lineRule="auto"/>
        <w:ind w:left="170" w:hanging="170"/>
        <w:rPr>
          <w:b/>
          <w:bCs/>
          <w:sz w:val="27"/>
          <w:szCs w:val="27"/>
          <w:rtl/>
        </w:rPr>
      </w:pPr>
      <w:r w:rsidRPr="00CF17E3">
        <w:rPr>
          <w:rFonts w:hint="cs"/>
          <w:b/>
          <w:bCs/>
          <w:sz w:val="27"/>
          <w:szCs w:val="27"/>
          <w:rtl/>
        </w:rPr>
        <w:t>حجّ من يعتاشون على نفقة غيرهم أو على الحقوق الشرعيّة</w:t>
      </w:r>
    </w:p>
    <w:p w14:paraId="2D8404D5" w14:textId="03D14A04" w:rsidR="00626CAF" w:rsidRPr="00CF17E3" w:rsidRDefault="00626CAF" w:rsidP="007174FF">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w:t>
      </w:r>
      <w:r w:rsidR="007174FF" w:rsidRPr="00CF17E3">
        <w:rPr>
          <w:rFonts w:hint="cs"/>
          <w:sz w:val="27"/>
          <w:szCs w:val="27"/>
          <w:rtl/>
        </w:rPr>
        <w:t>الكلام في هذه المسألة كالكلام في التي سبقتها، فلا نعيد، والأمر واضح.</w:t>
      </w:r>
      <w:r w:rsidR="00D843B2" w:rsidRPr="00CF17E3">
        <w:rPr>
          <w:rFonts w:hint="cs"/>
          <w:sz w:val="27"/>
          <w:szCs w:val="27"/>
          <w:rtl/>
        </w:rPr>
        <w:t xml:space="preserve"> مع ضرورة توضيح أنّ مال الخمس والزكاة لا فرق في حال من يعتاش عليهما بين أن يحصل عليهما بنحو التمليك أو بنحو الترخيص والإذن في التصرّف والاستهلاك؛ لأنّ الثاني سوف يكون استطاعة بذليّة في هذه الحال.</w:t>
      </w:r>
    </w:p>
    <w:p w14:paraId="3A72DD63" w14:textId="62EBBDF6" w:rsidR="000B2DFC" w:rsidRPr="00CF17E3" w:rsidRDefault="000B2DFC" w:rsidP="000B2DFC">
      <w:pPr>
        <w:pStyle w:val="FootnoteText"/>
        <w:spacing w:line="192" w:lineRule="auto"/>
        <w:ind w:left="170" w:hanging="170"/>
        <w:rPr>
          <w:sz w:val="27"/>
          <w:szCs w:val="27"/>
          <w:rtl/>
        </w:rPr>
      </w:pPr>
      <w:r w:rsidRPr="00CF17E3">
        <w:rPr>
          <w:rFonts w:hint="cs"/>
          <w:b/>
          <w:bCs/>
          <w:sz w:val="27"/>
          <w:szCs w:val="27"/>
          <w:rtl/>
        </w:rPr>
        <w:t>وقد تسأل:</w:t>
      </w:r>
      <w:r w:rsidRPr="00CF17E3">
        <w:rPr>
          <w:rFonts w:hint="cs"/>
          <w:sz w:val="27"/>
          <w:szCs w:val="27"/>
          <w:rtl/>
        </w:rPr>
        <w:t xml:space="preserve"> هل يظلّ هذا الشخص بعد صيرورة الحجّ واجباً عليه </w:t>
      </w:r>
      <w:r w:rsidRPr="00CF17E3">
        <w:rPr>
          <w:sz w:val="27"/>
          <w:szCs w:val="27"/>
          <w:rtl/>
        </w:rPr>
        <w:t>مستحق</w:t>
      </w:r>
      <w:r w:rsidRPr="00CF17E3">
        <w:rPr>
          <w:rFonts w:hint="cs"/>
          <w:sz w:val="27"/>
          <w:szCs w:val="27"/>
          <w:rtl/>
        </w:rPr>
        <w:t>ّاً</w:t>
      </w:r>
      <w:r w:rsidRPr="00CF17E3">
        <w:rPr>
          <w:sz w:val="27"/>
          <w:szCs w:val="27"/>
          <w:rtl/>
        </w:rPr>
        <w:t xml:space="preserve"> للخمس </w:t>
      </w:r>
      <w:r w:rsidRPr="00CF17E3">
        <w:rPr>
          <w:rFonts w:hint="cs"/>
          <w:sz w:val="27"/>
          <w:szCs w:val="27"/>
          <w:rtl/>
        </w:rPr>
        <w:t>في هذه ا</w:t>
      </w:r>
      <w:r w:rsidRPr="00CF17E3">
        <w:rPr>
          <w:sz w:val="27"/>
          <w:szCs w:val="27"/>
          <w:rtl/>
        </w:rPr>
        <w:t>لحال؟</w:t>
      </w:r>
    </w:p>
    <w:p w14:paraId="6B4B2295" w14:textId="32A56C24" w:rsidR="000B2DFC" w:rsidRPr="00CF17E3" w:rsidRDefault="000B2DFC" w:rsidP="000B2DFC">
      <w:pPr>
        <w:pStyle w:val="FootnoteText"/>
        <w:spacing w:line="192" w:lineRule="auto"/>
        <w:ind w:left="170" w:hanging="170"/>
        <w:rPr>
          <w:sz w:val="27"/>
          <w:szCs w:val="27"/>
          <w:rtl/>
        </w:rPr>
      </w:pPr>
      <w:r w:rsidRPr="00CF17E3">
        <w:rPr>
          <w:rFonts w:hint="cs"/>
          <w:b/>
          <w:bCs/>
          <w:sz w:val="27"/>
          <w:szCs w:val="27"/>
          <w:rtl/>
        </w:rPr>
        <w:t>والجواب:</w:t>
      </w:r>
      <w:r w:rsidRPr="00CF17E3">
        <w:rPr>
          <w:rFonts w:hint="cs"/>
          <w:sz w:val="27"/>
          <w:szCs w:val="27"/>
          <w:rtl/>
        </w:rPr>
        <w:t xml:space="preserve"> لا مانع من ذلك، إمّا لكون الحجّ أصبح من حاجاته الشرعيّة بعد تحقّق الاستطاعة، أو لكون أخذه الخمس لا بعنوان الفقير على ما يراه الحاكم، أو غير ذلك.</w:t>
      </w:r>
    </w:p>
    <w:p w14:paraId="39F2FB80" w14:textId="77777777" w:rsidR="00BD5C09" w:rsidRPr="00CF17E3" w:rsidRDefault="00BD5C09" w:rsidP="007174FF">
      <w:pPr>
        <w:pStyle w:val="FootnoteText"/>
        <w:spacing w:line="192" w:lineRule="auto"/>
        <w:ind w:left="170" w:hanging="170"/>
        <w:rPr>
          <w:sz w:val="27"/>
          <w:szCs w:val="27"/>
          <w:rtl/>
        </w:rPr>
      </w:pPr>
    </w:p>
    <w:p w14:paraId="5B8A9E3D" w14:textId="4EBC5346" w:rsidR="00BD5C09" w:rsidRPr="00CF17E3" w:rsidRDefault="00BD5C09" w:rsidP="007174FF">
      <w:pPr>
        <w:pStyle w:val="FootnoteText"/>
        <w:spacing w:line="192" w:lineRule="auto"/>
        <w:ind w:left="170" w:hanging="170"/>
        <w:rPr>
          <w:b/>
          <w:bCs/>
          <w:sz w:val="27"/>
          <w:szCs w:val="27"/>
          <w:rtl/>
        </w:rPr>
      </w:pPr>
      <w:r w:rsidRPr="00CF17E3">
        <w:rPr>
          <w:rFonts w:hint="cs"/>
          <w:b/>
          <w:bCs/>
          <w:sz w:val="27"/>
          <w:szCs w:val="27"/>
          <w:rtl/>
        </w:rPr>
        <w:t>مديات تحقّق الاستطاعة بين الملكيّة اللازمة والمتزلزلة</w:t>
      </w:r>
    </w:p>
  </w:footnote>
  <w:footnote w:id="4">
    <w:p w14:paraId="2E27E617" w14:textId="56B700C6" w:rsidR="00A675CA" w:rsidRPr="00CF17E3" w:rsidRDefault="007174FF" w:rsidP="007174FF">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w:t>
      </w:r>
      <w:r w:rsidR="00A675CA" w:rsidRPr="00CF17E3">
        <w:rPr>
          <w:rFonts w:hint="cs"/>
          <w:sz w:val="27"/>
          <w:szCs w:val="27"/>
          <w:rtl/>
        </w:rPr>
        <w:t>اختلف الفقهاء في كفاية الملكيّة المتزلزلة في تحقّق الاستطاعة، فذهب كثيرون ـ ومنهم ماتن العروة ـ إلى أنّها غير كافية، فيما مال السيد الماتن هنا للكفاية.</w:t>
      </w:r>
    </w:p>
    <w:p w14:paraId="3515BB61" w14:textId="2DC1A9AB" w:rsidR="00B617A6" w:rsidRPr="00CF17E3" w:rsidRDefault="00A675CA" w:rsidP="00B617A6">
      <w:pPr>
        <w:pStyle w:val="FootnoteText"/>
        <w:spacing w:line="192" w:lineRule="auto"/>
        <w:ind w:left="170" w:hanging="170"/>
        <w:rPr>
          <w:sz w:val="27"/>
          <w:szCs w:val="27"/>
          <w:rtl/>
          <w:lang w:val="en-GB"/>
        </w:rPr>
      </w:pPr>
      <w:r w:rsidRPr="00CF17E3">
        <w:rPr>
          <w:rFonts w:hint="cs"/>
          <w:b/>
          <w:bCs/>
          <w:sz w:val="27"/>
          <w:szCs w:val="27"/>
          <w:rtl/>
        </w:rPr>
        <w:t>وعمدة دليل الكفاية</w:t>
      </w:r>
      <w:r w:rsidRPr="00CF17E3">
        <w:rPr>
          <w:rFonts w:hint="cs"/>
          <w:sz w:val="27"/>
          <w:szCs w:val="27"/>
          <w:rtl/>
        </w:rPr>
        <w:t xml:space="preserve"> هو صدق أنّ الإنسان واجدٌ للزاد والراحلة في صورة ملكيّته المتزلزلة، وتشمله نصوص «عنده ما يحجّ به»، وليس في النصوص ما يشير لضرورة كون الملكيّة لازمة، والمفروض أنّ أصالة عدم فسخ الطرف الآخر جارية بملاحظة المستقبل، فالعن</w:t>
      </w:r>
      <w:r w:rsidR="002244E1" w:rsidRPr="00CF17E3">
        <w:rPr>
          <w:rFonts w:hint="cs"/>
          <w:sz w:val="27"/>
          <w:szCs w:val="27"/>
          <w:rtl/>
        </w:rPr>
        <w:t>ا</w:t>
      </w:r>
      <w:r w:rsidRPr="00CF17E3">
        <w:rPr>
          <w:rFonts w:hint="cs"/>
          <w:sz w:val="27"/>
          <w:szCs w:val="27"/>
          <w:rtl/>
        </w:rPr>
        <w:t xml:space="preserve">صر </w:t>
      </w:r>
      <w:r w:rsidR="002244E1" w:rsidRPr="00CF17E3">
        <w:rPr>
          <w:rFonts w:hint="cs"/>
          <w:sz w:val="27"/>
          <w:szCs w:val="27"/>
          <w:rtl/>
        </w:rPr>
        <w:t>ج</w:t>
      </w:r>
      <w:r w:rsidRPr="00CF17E3">
        <w:rPr>
          <w:rFonts w:hint="cs"/>
          <w:sz w:val="27"/>
          <w:szCs w:val="27"/>
          <w:rtl/>
        </w:rPr>
        <w:t>ميعها مكتملة لتحقيق عنوان الاستطاعة.</w:t>
      </w:r>
      <w:r w:rsidR="00B617A6" w:rsidRPr="00CF17E3">
        <w:rPr>
          <w:rFonts w:hint="cs"/>
          <w:sz w:val="27"/>
          <w:szCs w:val="27"/>
          <w:rtl/>
        </w:rPr>
        <w:t xml:space="preserve"> </w:t>
      </w:r>
      <w:r w:rsidR="00B617A6" w:rsidRPr="00CF17E3">
        <w:rPr>
          <w:rFonts w:hint="cs"/>
          <w:b/>
          <w:bCs/>
          <w:sz w:val="27"/>
          <w:szCs w:val="27"/>
          <w:rtl/>
        </w:rPr>
        <w:t xml:space="preserve">وبعبارة أخرى: </w:t>
      </w:r>
      <w:r w:rsidR="00B617A6" w:rsidRPr="00CF17E3">
        <w:rPr>
          <w:rFonts w:hint="cs"/>
          <w:sz w:val="27"/>
          <w:szCs w:val="27"/>
          <w:rtl/>
        </w:rPr>
        <w:t xml:space="preserve">الحجّ يتنجّز </w:t>
      </w:r>
      <w:r w:rsidR="00B617A6" w:rsidRPr="00CF17E3">
        <w:rPr>
          <w:sz w:val="27"/>
          <w:szCs w:val="27"/>
          <w:rtl/>
        </w:rPr>
        <w:t>بمجر</w:t>
      </w:r>
      <w:r w:rsidR="00B617A6" w:rsidRPr="00CF17E3">
        <w:rPr>
          <w:rFonts w:hint="cs"/>
          <w:sz w:val="27"/>
          <w:szCs w:val="27"/>
          <w:rtl/>
        </w:rPr>
        <w:t>ّ</w:t>
      </w:r>
      <w:r w:rsidR="00B617A6" w:rsidRPr="00CF17E3">
        <w:rPr>
          <w:sz w:val="27"/>
          <w:szCs w:val="27"/>
          <w:rtl/>
        </w:rPr>
        <w:t>د تحق</w:t>
      </w:r>
      <w:r w:rsidR="00B617A6" w:rsidRPr="00CF17E3">
        <w:rPr>
          <w:rFonts w:hint="cs"/>
          <w:sz w:val="27"/>
          <w:szCs w:val="27"/>
          <w:rtl/>
        </w:rPr>
        <w:t>ّ</w:t>
      </w:r>
      <w:r w:rsidR="00B617A6" w:rsidRPr="00CF17E3">
        <w:rPr>
          <w:sz w:val="27"/>
          <w:szCs w:val="27"/>
          <w:rtl/>
        </w:rPr>
        <w:t>ق</w:t>
      </w:r>
      <w:r w:rsidR="00B617A6" w:rsidRPr="00CF17E3">
        <w:rPr>
          <w:rFonts w:hint="cs"/>
          <w:sz w:val="27"/>
          <w:szCs w:val="27"/>
          <w:rtl/>
        </w:rPr>
        <w:t xml:space="preserve"> "الملكيّة"، </w:t>
      </w:r>
      <w:r w:rsidR="00B617A6" w:rsidRPr="00CF17E3">
        <w:rPr>
          <w:sz w:val="27"/>
          <w:szCs w:val="27"/>
          <w:rtl/>
        </w:rPr>
        <w:t>أم</w:t>
      </w:r>
      <w:r w:rsidR="00B617A6" w:rsidRPr="00CF17E3">
        <w:rPr>
          <w:rFonts w:hint="cs"/>
          <w:sz w:val="27"/>
          <w:szCs w:val="27"/>
          <w:rtl/>
        </w:rPr>
        <w:t>ّ</w:t>
      </w:r>
      <w:r w:rsidR="00B617A6" w:rsidRPr="00CF17E3">
        <w:rPr>
          <w:sz w:val="27"/>
          <w:szCs w:val="27"/>
          <w:rtl/>
        </w:rPr>
        <w:t>ا احتمال فسخ الواهب مستقبلاً فهو مجر</w:t>
      </w:r>
      <w:r w:rsidR="00B617A6" w:rsidRPr="00CF17E3">
        <w:rPr>
          <w:rFonts w:hint="cs"/>
          <w:sz w:val="27"/>
          <w:szCs w:val="27"/>
          <w:rtl/>
        </w:rPr>
        <w:t>ّ</w:t>
      </w:r>
      <w:r w:rsidR="00B617A6" w:rsidRPr="00CF17E3">
        <w:rPr>
          <w:sz w:val="27"/>
          <w:szCs w:val="27"/>
          <w:rtl/>
        </w:rPr>
        <w:t xml:space="preserve">د احتمال </w:t>
      </w:r>
      <w:r w:rsidR="00B617A6" w:rsidRPr="00CF17E3">
        <w:rPr>
          <w:rFonts w:hint="cs"/>
          <w:sz w:val="27"/>
          <w:szCs w:val="27"/>
          <w:rtl/>
        </w:rPr>
        <w:t>ل</w:t>
      </w:r>
      <w:r w:rsidR="00B617A6" w:rsidRPr="00CF17E3">
        <w:rPr>
          <w:sz w:val="27"/>
          <w:szCs w:val="27"/>
          <w:rtl/>
        </w:rPr>
        <w:t>زوال القدرة لاحقاً</w:t>
      </w:r>
      <w:r w:rsidR="00B617A6" w:rsidRPr="00CF17E3">
        <w:rPr>
          <w:rFonts w:hint="cs"/>
          <w:sz w:val="27"/>
          <w:szCs w:val="27"/>
          <w:rtl/>
        </w:rPr>
        <w:t>،</w:t>
      </w:r>
      <w:r w:rsidR="00B617A6" w:rsidRPr="00CF17E3">
        <w:rPr>
          <w:sz w:val="27"/>
          <w:szCs w:val="27"/>
          <w:rtl/>
        </w:rPr>
        <w:t xml:space="preserve"> والقاعدة </w:t>
      </w:r>
      <w:r w:rsidR="00B617A6" w:rsidRPr="00CF17E3">
        <w:rPr>
          <w:rFonts w:hint="cs"/>
          <w:sz w:val="27"/>
          <w:szCs w:val="27"/>
          <w:rtl/>
        </w:rPr>
        <w:t>تن</w:t>
      </w:r>
      <w:r w:rsidR="00B617A6" w:rsidRPr="00CF17E3">
        <w:rPr>
          <w:sz w:val="27"/>
          <w:szCs w:val="27"/>
          <w:rtl/>
        </w:rPr>
        <w:t>ص</w:t>
      </w:r>
      <w:r w:rsidR="00B617A6" w:rsidRPr="00CF17E3">
        <w:rPr>
          <w:rFonts w:hint="cs"/>
          <w:sz w:val="27"/>
          <w:szCs w:val="27"/>
          <w:rtl/>
        </w:rPr>
        <w:t>ّ</w:t>
      </w:r>
      <w:r w:rsidR="00B617A6" w:rsidRPr="00CF17E3">
        <w:rPr>
          <w:sz w:val="27"/>
          <w:szCs w:val="27"/>
          <w:rtl/>
        </w:rPr>
        <w:t xml:space="preserve"> على </w:t>
      </w:r>
      <w:r w:rsidR="00B617A6" w:rsidRPr="00CF17E3">
        <w:rPr>
          <w:rFonts w:hint="cs"/>
          <w:sz w:val="27"/>
          <w:szCs w:val="27"/>
          <w:rtl/>
        </w:rPr>
        <w:t xml:space="preserve">أنّ </w:t>
      </w:r>
      <w:r w:rsidR="00B617A6" w:rsidRPr="00CF17E3">
        <w:rPr>
          <w:sz w:val="27"/>
          <w:szCs w:val="27"/>
          <w:rtl/>
        </w:rPr>
        <w:t>الشك</w:t>
      </w:r>
      <w:r w:rsidR="00B617A6" w:rsidRPr="00CF17E3">
        <w:rPr>
          <w:rFonts w:hint="cs"/>
          <w:sz w:val="27"/>
          <w:szCs w:val="27"/>
          <w:rtl/>
        </w:rPr>
        <w:t>ّ</w:t>
      </w:r>
      <w:r w:rsidR="00B617A6" w:rsidRPr="00CF17E3">
        <w:rPr>
          <w:sz w:val="27"/>
          <w:szCs w:val="27"/>
          <w:rtl/>
        </w:rPr>
        <w:t xml:space="preserve"> في بقاء القدرة مستقبلاً لا يمنع من تنج</w:t>
      </w:r>
      <w:r w:rsidR="00B617A6" w:rsidRPr="00CF17E3">
        <w:rPr>
          <w:rFonts w:hint="cs"/>
          <w:sz w:val="27"/>
          <w:szCs w:val="27"/>
          <w:rtl/>
        </w:rPr>
        <w:t>ّ</w:t>
      </w:r>
      <w:r w:rsidR="00B617A6" w:rsidRPr="00CF17E3">
        <w:rPr>
          <w:sz w:val="27"/>
          <w:szCs w:val="27"/>
          <w:rtl/>
        </w:rPr>
        <w:t>ز التكليف الفع</w:t>
      </w:r>
      <w:r w:rsidR="00B617A6" w:rsidRPr="00CF17E3">
        <w:rPr>
          <w:rFonts w:hint="cs"/>
          <w:sz w:val="27"/>
          <w:szCs w:val="27"/>
          <w:rtl/>
        </w:rPr>
        <w:t xml:space="preserve">لي، </w:t>
      </w:r>
      <w:r w:rsidR="00B617A6" w:rsidRPr="00CF17E3">
        <w:rPr>
          <w:sz w:val="27"/>
          <w:szCs w:val="27"/>
          <w:rtl/>
        </w:rPr>
        <w:t>فإن فَسَخ الطرف الآخر لاحقاً وسحب ماله، انكشف لنا سقوط التكليف</w:t>
      </w:r>
      <w:r w:rsidR="00B617A6" w:rsidRPr="00CF17E3">
        <w:rPr>
          <w:rFonts w:hint="cs"/>
          <w:sz w:val="27"/>
          <w:szCs w:val="27"/>
          <w:rtl/>
        </w:rPr>
        <w:t>؛</w:t>
      </w:r>
      <w:r w:rsidR="00B617A6" w:rsidRPr="00CF17E3">
        <w:rPr>
          <w:sz w:val="27"/>
          <w:szCs w:val="27"/>
          <w:rtl/>
        </w:rPr>
        <w:t xml:space="preserve"> لانتفاء موضوع</w:t>
      </w:r>
      <w:r w:rsidR="00B617A6" w:rsidRPr="00CF17E3">
        <w:rPr>
          <w:rFonts w:hint="cs"/>
          <w:sz w:val="27"/>
          <w:szCs w:val="27"/>
          <w:rtl/>
        </w:rPr>
        <w:t xml:space="preserve">ه، وإلا </w:t>
      </w:r>
      <w:r w:rsidR="00B617A6" w:rsidRPr="00CF17E3">
        <w:rPr>
          <w:sz w:val="27"/>
          <w:szCs w:val="27"/>
          <w:rtl/>
        </w:rPr>
        <w:t>مضى المكل</w:t>
      </w:r>
      <w:r w:rsidR="00B617A6" w:rsidRPr="00CF17E3">
        <w:rPr>
          <w:rFonts w:hint="cs"/>
          <w:sz w:val="27"/>
          <w:szCs w:val="27"/>
          <w:rtl/>
        </w:rPr>
        <w:t>ّ</w:t>
      </w:r>
      <w:r w:rsidR="00B617A6" w:rsidRPr="00CF17E3">
        <w:rPr>
          <w:sz w:val="27"/>
          <w:szCs w:val="27"/>
          <w:rtl/>
        </w:rPr>
        <w:t>ف في حج</w:t>
      </w:r>
      <w:r w:rsidR="00B617A6" w:rsidRPr="00CF17E3">
        <w:rPr>
          <w:rFonts w:hint="cs"/>
          <w:sz w:val="27"/>
          <w:szCs w:val="27"/>
          <w:rtl/>
        </w:rPr>
        <w:t>ّ</w:t>
      </w:r>
      <w:r w:rsidR="00B617A6" w:rsidRPr="00CF17E3">
        <w:rPr>
          <w:sz w:val="27"/>
          <w:szCs w:val="27"/>
          <w:rtl/>
        </w:rPr>
        <w:t>ه</w:t>
      </w:r>
      <w:r w:rsidR="00B617A6" w:rsidRPr="00CF17E3">
        <w:rPr>
          <w:rFonts w:hint="cs"/>
          <w:sz w:val="27"/>
          <w:szCs w:val="27"/>
          <w:rtl/>
        </w:rPr>
        <w:t>.</w:t>
      </w:r>
    </w:p>
    <w:p w14:paraId="078D61C8" w14:textId="554612F2" w:rsidR="00A675CA" w:rsidRPr="00CF17E3" w:rsidRDefault="00A675CA" w:rsidP="00A675CA">
      <w:pPr>
        <w:pStyle w:val="FootnoteText"/>
        <w:spacing w:line="192" w:lineRule="auto"/>
        <w:ind w:left="170" w:hanging="170"/>
        <w:rPr>
          <w:sz w:val="27"/>
          <w:szCs w:val="27"/>
          <w:rtl/>
        </w:rPr>
      </w:pPr>
      <w:r w:rsidRPr="00CF17E3">
        <w:rPr>
          <w:rFonts w:hint="cs"/>
          <w:b/>
          <w:bCs/>
          <w:sz w:val="27"/>
          <w:szCs w:val="27"/>
          <w:rtl/>
        </w:rPr>
        <w:t>ونوقش</w:t>
      </w:r>
      <w:r w:rsidRPr="00CF17E3">
        <w:rPr>
          <w:rFonts w:hint="cs"/>
          <w:sz w:val="27"/>
          <w:szCs w:val="27"/>
          <w:rtl/>
        </w:rPr>
        <w:t xml:space="preserve"> بأنّ الملكيات المتزلزلة في معرض الزوال، وفي هذه الحال لا يرى العرف تحق</w:t>
      </w:r>
      <w:r w:rsidR="002244E1" w:rsidRPr="00CF17E3">
        <w:rPr>
          <w:rFonts w:hint="cs"/>
          <w:sz w:val="27"/>
          <w:szCs w:val="27"/>
          <w:rtl/>
        </w:rPr>
        <w:t>ّ</w:t>
      </w:r>
      <w:r w:rsidRPr="00CF17E3">
        <w:rPr>
          <w:rFonts w:hint="cs"/>
          <w:sz w:val="27"/>
          <w:szCs w:val="27"/>
          <w:rtl/>
        </w:rPr>
        <w:t>ق عنوان الاستطاعة.</w:t>
      </w:r>
    </w:p>
    <w:p w14:paraId="6900170D" w14:textId="0DB8CBFB" w:rsidR="00A675CA" w:rsidRPr="00CF17E3" w:rsidRDefault="00A675CA" w:rsidP="00A675CA">
      <w:pPr>
        <w:pStyle w:val="FootnoteText"/>
        <w:spacing w:line="192" w:lineRule="auto"/>
        <w:ind w:left="170" w:hanging="170"/>
        <w:rPr>
          <w:b/>
          <w:bCs/>
          <w:sz w:val="27"/>
          <w:szCs w:val="27"/>
          <w:rtl/>
        </w:rPr>
      </w:pPr>
      <w:r w:rsidRPr="00CF17E3">
        <w:rPr>
          <w:rFonts w:hint="cs"/>
          <w:b/>
          <w:bCs/>
          <w:sz w:val="27"/>
          <w:szCs w:val="27"/>
          <w:rtl/>
        </w:rPr>
        <w:t>والتحقيق التفصيل بين حال</w:t>
      </w:r>
      <w:r w:rsidR="00B9171F" w:rsidRPr="00CF17E3">
        <w:rPr>
          <w:rFonts w:hint="cs"/>
          <w:b/>
          <w:bCs/>
          <w:sz w:val="27"/>
          <w:szCs w:val="27"/>
          <w:rtl/>
        </w:rPr>
        <w:t>ات</w:t>
      </w:r>
      <w:r w:rsidRPr="00CF17E3">
        <w:rPr>
          <w:rFonts w:hint="cs"/>
          <w:b/>
          <w:bCs/>
          <w:sz w:val="27"/>
          <w:szCs w:val="27"/>
          <w:rtl/>
        </w:rPr>
        <w:t>:</w:t>
      </w:r>
    </w:p>
    <w:p w14:paraId="353FAF70" w14:textId="4195CB96" w:rsidR="00A675CA" w:rsidRPr="00CF17E3" w:rsidRDefault="00A675CA" w:rsidP="00A675CA">
      <w:pPr>
        <w:pStyle w:val="FootnoteText"/>
        <w:spacing w:line="192" w:lineRule="auto"/>
        <w:ind w:left="170" w:hanging="170"/>
        <w:rPr>
          <w:sz w:val="27"/>
          <w:szCs w:val="27"/>
          <w:rtl/>
        </w:rPr>
      </w:pPr>
      <w:r w:rsidRPr="00CF17E3">
        <w:rPr>
          <w:rFonts w:hint="cs"/>
          <w:b/>
          <w:bCs/>
          <w:sz w:val="27"/>
          <w:szCs w:val="27"/>
          <w:rtl/>
        </w:rPr>
        <w:t>الحالة الأولى:</w:t>
      </w:r>
      <w:r w:rsidRPr="00CF17E3">
        <w:rPr>
          <w:rFonts w:hint="cs"/>
          <w:sz w:val="27"/>
          <w:szCs w:val="27"/>
          <w:rtl/>
        </w:rPr>
        <w:t xml:space="preserve"> أن يحصل للمكل</w:t>
      </w:r>
      <w:r w:rsidR="002244E1" w:rsidRPr="00CF17E3">
        <w:rPr>
          <w:rFonts w:hint="cs"/>
          <w:sz w:val="27"/>
          <w:szCs w:val="27"/>
          <w:rtl/>
        </w:rPr>
        <w:t>ّ</w:t>
      </w:r>
      <w:r w:rsidRPr="00CF17E3">
        <w:rPr>
          <w:rFonts w:hint="cs"/>
          <w:sz w:val="27"/>
          <w:szCs w:val="27"/>
          <w:rtl/>
        </w:rPr>
        <w:t>ف وثوق وظن</w:t>
      </w:r>
      <w:r w:rsidR="002244E1" w:rsidRPr="00CF17E3">
        <w:rPr>
          <w:rFonts w:hint="cs"/>
          <w:sz w:val="27"/>
          <w:szCs w:val="27"/>
          <w:rtl/>
        </w:rPr>
        <w:t>ّ</w:t>
      </w:r>
      <w:r w:rsidRPr="00CF17E3">
        <w:rPr>
          <w:rFonts w:hint="cs"/>
          <w:sz w:val="27"/>
          <w:szCs w:val="27"/>
          <w:rtl/>
        </w:rPr>
        <w:t xml:space="preserve"> عالٍ ب</w:t>
      </w:r>
      <w:r w:rsidR="002244E1" w:rsidRPr="00CF17E3">
        <w:rPr>
          <w:rFonts w:hint="cs"/>
          <w:sz w:val="27"/>
          <w:szCs w:val="27"/>
          <w:rtl/>
        </w:rPr>
        <w:t>أ</w:t>
      </w:r>
      <w:r w:rsidRPr="00CF17E3">
        <w:rPr>
          <w:rFonts w:hint="cs"/>
          <w:sz w:val="27"/>
          <w:szCs w:val="27"/>
          <w:rtl/>
        </w:rPr>
        <w:t>نّ الطرف الآخر لن يقوم بفسخ المعاملة</w:t>
      </w:r>
      <w:r w:rsidR="002244E1" w:rsidRPr="00CF17E3">
        <w:rPr>
          <w:rFonts w:hint="cs"/>
          <w:sz w:val="27"/>
          <w:szCs w:val="27"/>
          <w:rtl/>
        </w:rPr>
        <w:t>،</w:t>
      </w:r>
      <w:r w:rsidRPr="00CF17E3">
        <w:rPr>
          <w:rFonts w:hint="cs"/>
          <w:sz w:val="27"/>
          <w:szCs w:val="27"/>
          <w:rtl/>
        </w:rPr>
        <w:t xml:space="preserve"> ولن يسترد</w:t>
      </w:r>
      <w:r w:rsidR="00BB2734" w:rsidRPr="00CF17E3">
        <w:rPr>
          <w:rFonts w:hint="cs"/>
          <w:sz w:val="27"/>
          <w:szCs w:val="27"/>
          <w:rtl/>
        </w:rPr>
        <w:t>ّ</w:t>
      </w:r>
      <w:r w:rsidRPr="00CF17E3">
        <w:rPr>
          <w:rFonts w:hint="cs"/>
          <w:sz w:val="27"/>
          <w:szCs w:val="27"/>
          <w:rtl/>
        </w:rPr>
        <w:t xml:space="preserve"> هبته غير المعو</w:t>
      </w:r>
      <w:r w:rsidR="002244E1" w:rsidRPr="00CF17E3">
        <w:rPr>
          <w:rFonts w:hint="cs"/>
          <w:sz w:val="27"/>
          <w:szCs w:val="27"/>
          <w:rtl/>
        </w:rPr>
        <w:t>ّ</w:t>
      </w:r>
      <w:r w:rsidRPr="00CF17E3">
        <w:rPr>
          <w:rFonts w:hint="cs"/>
          <w:sz w:val="27"/>
          <w:szCs w:val="27"/>
          <w:rtl/>
        </w:rPr>
        <w:t xml:space="preserve">ضة مثلاً، وفي هذه الحال لا شكّ في </w:t>
      </w:r>
      <w:r w:rsidR="002244E1" w:rsidRPr="00CF17E3">
        <w:rPr>
          <w:rFonts w:hint="cs"/>
          <w:sz w:val="27"/>
          <w:szCs w:val="27"/>
          <w:rtl/>
        </w:rPr>
        <w:t>أ</w:t>
      </w:r>
      <w:r w:rsidRPr="00CF17E3">
        <w:rPr>
          <w:rFonts w:hint="cs"/>
          <w:sz w:val="27"/>
          <w:szCs w:val="27"/>
          <w:rtl/>
        </w:rPr>
        <w:t>نّ العرف يرى تحق</w:t>
      </w:r>
      <w:r w:rsidR="002244E1" w:rsidRPr="00CF17E3">
        <w:rPr>
          <w:rFonts w:hint="cs"/>
          <w:sz w:val="27"/>
          <w:szCs w:val="27"/>
          <w:rtl/>
        </w:rPr>
        <w:t>ّ</w:t>
      </w:r>
      <w:r w:rsidRPr="00CF17E3">
        <w:rPr>
          <w:rFonts w:hint="cs"/>
          <w:sz w:val="27"/>
          <w:szCs w:val="27"/>
          <w:rtl/>
        </w:rPr>
        <w:t>ق الاستطاعة؛ لأنّ تمام عناصرها مكتملة.</w:t>
      </w:r>
    </w:p>
    <w:p w14:paraId="66AA8091" w14:textId="3296F9B2" w:rsidR="002244E1" w:rsidRPr="00CF17E3" w:rsidRDefault="00A675CA" w:rsidP="00A675CA">
      <w:pPr>
        <w:pStyle w:val="FootnoteText"/>
        <w:spacing w:line="192" w:lineRule="auto"/>
        <w:ind w:left="170" w:hanging="170"/>
        <w:rPr>
          <w:sz w:val="27"/>
          <w:szCs w:val="27"/>
          <w:rtl/>
        </w:rPr>
      </w:pPr>
      <w:r w:rsidRPr="00CF17E3">
        <w:rPr>
          <w:rFonts w:hint="cs"/>
          <w:b/>
          <w:bCs/>
          <w:sz w:val="27"/>
          <w:szCs w:val="27"/>
          <w:rtl/>
        </w:rPr>
        <w:t>الحالة الثانية:</w:t>
      </w:r>
      <w:r w:rsidRPr="00CF17E3">
        <w:rPr>
          <w:rFonts w:hint="cs"/>
          <w:sz w:val="27"/>
          <w:szCs w:val="27"/>
          <w:rtl/>
        </w:rPr>
        <w:t xml:space="preserve"> أن لا ي</w:t>
      </w:r>
      <w:r w:rsidR="002244E1" w:rsidRPr="00CF17E3">
        <w:rPr>
          <w:rFonts w:hint="cs"/>
          <w:sz w:val="27"/>
          <w:szCs w:val="27"/>
          <w:rtl/>
        </w:rPr>
        <w:t>ح</w:t>
      </w:r>
      <w:r w:rsidRPr="00CF17E3">
        <w:rPr>
          <w:rFonts w:hint="cs"/>
          <w:sz w:val="27"/>
          <w:szCs w:val="27"/>
          <w:rtl/>
        </w:rPr>
        <w:t>صل للمكل</w:t>
      </w:r>
      <w:r w:rsidR="002244E1" w:rsidRPr="00CF17E3">
        <w:rPr>
          <w:rFonts w:hint="cs"/>
          <w:sz w:val="27"/>
          <w:szCs w:val="27"/>
          <w:rtl/>
        </w:rPr>
        <w:t>ّ</w:t>
      </w:r>
      <w:r w:rsidRPr="00CF17E3">
        <w:rPr>
          <w:rFonts w:hint="cs"/>
          <w:sz w:val="27"/>
          <w:szCs w:val="27"/>
          <w:rtl/>
        </w:rPr>
        <w:t>ف هذا الوثوق والظن</w:t>
      </w:r>
      <w:r w:rsidR="002244E1" w:rsidRPr="00CF17E3">
        <w:rPr>
          <w:rFonts w:hint="cs"/>
          <w:sz w:val="27"/>
          <w:szCs w:val="27"/>
          <w:rtl/>
        </w:rPr>
        <w:t>ّ</w:t>
      </w:r>
      <w:r w:rsidRPr="00CF17E3">
        <w:rPr>
          <w:rFonts w:hint="cs"/>
          <w:sz w:val="27"/>
          <w:szCs w:val="27"/>
          <w:rtl/>
        </w:rPr>
        <w:t xml:space="preserve"> العالي، فضلاً عن اليقين، فهنا ليس واضحاً أنّ العرف يعتبره مستطيعاً، وبخاص</w:t>
      </w:r>
      <w:r w:rsidR="002244E1" w:rsidRPr="00CF17E3">
        <w:rPr>
          <w:rFonts w:hint="cs"/>
          <w:sz w:val="27"/>
          <w:szCs w:val="27"/>
          <w:rtl/>
        </w:rPr>
        <w:t>ّ</w:t>
      </w:r>
      <w:r w:rsidRPr="00CF17E3">
        <w:rPr>
          <w:rFonts w:hint="cs"/>
          <w:sz w:val="27"/>
          <w:szCs w:val="27"/>
          <w:rtl/>
        </w:rPr>
        <w:t>ة لو كان هناك ظنّ بأنّ</w:t>
      </w:r>
      <w:r w:rsidR="002244E1" w:rsidRPr="00CF17E3">
        <w:rPr>
          <w:rFonts w:hint="cs"/>
          <w:sz w:val="27"/>
          <w:szCs w:val="27"/>
          <w:rtl/>
        </w:rPr>
        <w:t xml:space="preserve"> الطرف الآخر </w:t>
      </w:r>
      <w:r w:rsidRPr="00CF17E3">
        <w:rPr>
          <w:rFonts w:hint="cs"/>
          <w:sz w:val="27"/>
          <w:szCs w:val="27"/>
          <w:rtl/>
        </w:rPr>
        <w:t>سوف يفسخ، بل يرى حالته المالية معلّقة، ومن ثم فعنوان الاس</w:t>
      </w:r>
      <w:r w:rsidR="002244E1" w:rsidRPr="00CF17E3">
        <w:rPr>
          <w:rFonts w:hint="cs"/>
          <w:sz w:val="27"/>
          <w:szCs w:val="27"/>
          <w:rtl/>
        </w:rPr>
        <w:t>ت</w:t>
      </w:r>
      <w:r w:rsidRPr="00CF17E3">
        <w:rPr>
          <w:rFonts w:hint="cs"/>
          <w:sz w:val="27"/>
          <w:szCs w:val="27"/>
          <w:rtl/>
        </w:rPr>
        <w:t>طاعة سنخ</w:t>
      </w:r>
      <w:r w:rsidR="002244E1" w:rsidRPr="00CF17E3">
        <w:rPr>
          <w:rFonts w:hint="cs"/>
          <w:sz w:val="27"/>
          <w:szCs w:val="27"/>
          <w:rtl/>
        </w:rPr>
        <w:t>ُ</w:t>
      </w:r>
      <w:r w:rsidRPr="00CF17E3">
        <w:rPr>
          <w:rFonts w:hint="cs"/>
          <w:sz w:val="27"/>
          <w:szCs w:val="27"/>
          <w:rtl/>
        </w:rPr>
        <w:t xml:space="preserve"> عنوان معلّق غير ثابت، والأدل</w:t>
      </w:r>
      <w:r w:rsidR="002244E1" w:rsidRPr="00CF17E3">
        <w:rPr>
          <w:rFonts w:hint="cs"/>
          <w:sz w:val="27"/>
          <w:szCs w:val="27"/>
          <w:rtl/>
        </w:rPr>
        <w:t>ّ</w:t>
      </w:r>
      <w:r w:rsidRPr="00CF17E3">
        <w:rPr>
          <w:rFonts w:hint="cs"/>
          <w:sz w:val="27"/>
          <w:szCs w:val="27"/>
          <w:rtl/>
        </w:rPr>
        <w:t>ة الدال</w:t>
      </w:r>
      <w:r w:rsidR="002244E1" w:rsidRPr="00CF17E3">
        <w:rPr>
          <w:rFonts w:hint="cs"/>
          <w:sz w:val="27"/>
          <w:szCs w:val="27"/>
          <w:rtl/>
        </w:rPr>
        <w:t>ّ</w:t>
      </w:r>
      <w:r w:rsidRPr="00CF17E3">
        <w:rPr>
          <w:rFonts w:hint="cs"/>
          <w:sz w:val="27"/>
          <w:szCs w:val="27"/>
          <w:rtl/>
        </w:rPr>
        <w:t>ة على شرط ال</w:t>
      </w:r>
      <w:r w:rsidR="002244E1" w:rsidRPr="00CF17E3">
        <w:rPr>
          <w:rFonts w:hint="cs"/>
          <w:sz w:val="27"/>
          <w:szCs w:val="27"/>
          <w:rtl/>
        </w:rPr>
        <w:t>ا</w:t>
      </w:r>
      <w:r w:rsidRPr="00CF17E3">
        <w:rPr>
          <w:rFonts w:hint="cs"/>
          <w:sz w:val="27"/>
          <w:szCs w:val="27"/>
          <w:rtl/>
        </w:rPr>
        <w:t>ستطاعة ظاهرها الانصراف لحالة الوثوق بالقدرة على الحجّ وعدم تسب</w:t>
      </w:r>
      <w:r w:rsidR="002244E1" w:rsidRPr="00CF17E3">
        <w:rPr>
          <w:rFonts w:hint="cs"/>
          <w:sz w:val="27"/>
          <w:szCs w:val="27"/>
          <w:rtl/>
        </w:rPr>
        <w:t>ّ</w:t>
      </w:r>
      <w:r w:rsidRPr="00CF17E3">
        <w:rPr>
          <w:rFonts w:hint="cs"/>
          <w:sz w:val="27"/>
          <w:szCs w:val="27"/>
          <w:rtl/>
        </w:rPr>
        <w:t>ب ذلك ب</w:t>
      </w:r>
      <w:r w:rsidR="002244E1" w:rsidRPr="00CF17E3">
        <w:rPr>
          <w:rFonts w:hint="cs"/>
          <w:sz w:val="27"/>
          <w:szCs w:val="27"/>
          <w:rtl/>
        </w:rPr>
        <w:t>أ</w:t>
      </w:r>
      <w:r w:rsidRPr="00CF17E3">
        <w:rPr>
          <w:rFonts w:hint="cs"/>
          <w:sz w:val="27"/>
          <w:szCs w:val="27"/>
          <w:rtl/>
        </w:rPr>
        <w:t>ي</w:t>
      </w:r>
      <w:r w:rsidR="002244E1" w:rsidRPr="00CF17E3">
        <w:rPr>
          <w:rFonts w:hint="cs"/>
          <w:sz w:val="27"/>
          <w:szCs w:val="27"/>
          <w:rtl/>
        </w:rPr>
        <w:t>ّ</w:t>
      </w:r>
      <w:r w:rsidRPr="00CF17E3">
        <w:rPr>
          <w:rFonts w:hint="cs"/>
          <w:sz w:val="27"/>
          <w:szCs w:val="27"/>
          <w:rtl/>
        </w:rPr>
        <w:t xml:space="preserve"> حرج أو إجحاف له، وفي مثل هذه الحال يصعب الاستناد إليها، </w:t>
      </w:r>
      <w:r w:rsidR="002244E1" w:rsidRPr="00CF17E3">
        <w:rPr>
          <w:rFonts w:hint="cs"/>
          <w:sz w:val="27"/>
          <w:szCs w:val="27"/>
          <w:rtl/>
        </w:rPr>
        <w:t xml:space="preserve">لانعدام هذا الوثوق النوعي، </w:t>
      </w:r>
      <w:r w:rsidRPr="00CF17E3">
        <w:rPr>
          <w:rFonts w:hint="cs"/>
          <w:sz w:val="27"/>
          <w:szCs w:val="27"/>
          <w:rtl/>
        </w:rPr>
        <w:t xml:space="preserve">وعلى الأقل لا يظهر منها </w:t>
      </w:r>
      <w:r w:rsidR="002244E1" w:rsidRPr="00CF17E3">
        <w:rPr>
          <w:rFonts w:hint="cs"/>
          <w:sz w:val="27"/>
          <w:szCs w:val="27"/>
          <w:rtl/>
        </w:rPr>
        <w:t xml:space="preserve">إطلاقٌ؛ </w:t>
      </w:r>
      <w:r w:rsidRPr="00CF17E3">
        <w:rPr>
          <w:rFonts w:hint="cs"/>
          <w:sz w:val="27"/>
          <w:szCs w:val="27"/>
          <w:rtl/>
        </w:rPr>
        <w:t>لعدم كونها ناظرة لمثل هذه التفاصيل</w:t>
      </w:r>
      <w:r w:rsidR="002244E1" w:rsidRPr="00CF17E3">
        <w:rPr>
          <w:rFonts w:hint="cs"/>
          <w:sz w:val="27"/>
          <w:szCs w:val="27"/>
          <w:rtl/>
        </w:rPr>
        <w:t xml:space="preserve"> في أنواع الملكيّات.</w:t>
      </w:r>
    </w:p>
    <w:p w14:paraId="1F23A279" w14:textId="755E9F96" w:rsidR="00B9171F" w:rsidRPr="00CF17E3" w:rsidRDefault="00B9171F" w:rsidP="00A675CA">
      <w:pPr>
        <w:pStyle w:val="FootnoteText"/>
        <w:spacing w:line="192" w:lineRule="auto"/>
        <w:ind w:left="170" w:hanging="170"/>
        <w:rPr>
          <w:sz w:val="27"/>
          <w:szCs w:val="27"/>
          <w:rtl/>
        </w:rPr>
      </w:pPr>
      <w:r w:rsidRPr="00CF17E3">
        <w:rPr>
          <w:rFonts w:hint="cs"/>
          <w:b/>
          <w:bCs/>
          <w:sz w:val="27"/>
          <w:szCs w:val="27"/>
          <w:rtl/>
        </w:rPr>
        <w:t>الحالة الثالثة:</w:t>
      </w:r>
      <w:r w:rsidRPr="00CF17E3">
        <w:rPr>
          <w:rFonts w:hint="cs"/>
          <w:sz w:val="27"/>
          <w:szCs w:val="27"/>
          <w:rtl/>
        </w:rPr>
        <w:t xml:space="preserve"> أن يكون المكلّف قادراً على نقل حالة التزلزل إلى حالة اللزوم، عبر التصرّف بالمال تصر</w:t>
      </w:r>
      <w:r w:rsidR="00BB2734" w:rsidRPr="00CF17E3">
        <w:rPr>
          <w:rFonts w:hint="cs"/>
          <w:sz w:val="27"/>
          <w:szCs w:val="27"/>
          <w:rtl/>
        </w:rPr>
        <w:t>ّ</w:t>
      </w:r>
      <w:r w:rsidRPr="00CF17E3">
        <w:rPr>
          <w:rFonts w:hint="cs"/>
          <w:sz w:val="27"/>
          <w:szCs w:val="27"/>
          <w:rtl/>
        </w:rPr>
        <w:t>فاً موجباً للزوم، كما في البيع وغيره من النوا</w:t>
      </w:r>
      <w:r w:rsidR="00BB2734" w:rsidRPr="00CF17E3">
        <w:rPr>
          <w:rFonts w:hint="cs"/>
          <w:sz w:val="27"/>
          <w:szCs w:val="27"/>
          <w:rtl/>
        </w:rPr>
        <w:t>ق</w:t>
      </w:r>
      <w:r w:rsidRPr="00CF17E3">
        <w:rPr>
          <w:rFonts w:hint="cs"/>
          <w:sz w:val="27"/>
          <w:szCs w:val="27"/>
          <w:rtl/>
        </w:rPr>
        <w:t>ل، فإذا وهبه زيد لوحةً فنّية ثمينة جداً، ملكها بملكيّة متزلزلة، فإذا كان قادراً ـ بلا حرج ولا مشقّة ـ على بيعها، قبل استردادها من الطرف الآخر، صدق عليه أنّه مستطيع؛ والنكتة في ذلك صدق عنوان الوثوق بأنّ هذا المال مستقرّ ـ عملاً ـ في ملكيّته، وأنّ حجّه مضمون لا مخاطرة فيه.</w:t>
      </w:r>
    </w:p>
    <w:p w14:paraId="391E407A" w14:textId="5F4A8208" w:rsidR="002244E1" w:rsidRPr="00CF17E3" w:rsidRDefault="002244E1" w:rsidP="00A675CA">
      <w:pPr>
        <w:pStyle w:val="FootnoteText"/>
        <w:spacing w:line="192" w:lineRule="auto"/>
        <w:ind w:left="170" w:hanging="170"/>
        <w:rPr>
          <w:sz w:val="27"/>
          <w:szCs w:val="27"/>
          <w:rtl/>
        </w:rPr>
      </w:pPr>
      <w:r w:rsidRPr="00CF17E3">
        <w:rPr>
          <w:rFonts w:hint="cs"/>
          <w:b/>
          <w:bCs/>
          <w:sz w:val="27"/>
          <w:szCs w:val="27"/>
          <w:rtl/>
        </w:rPr>
        <w:t xml:space="preserve">فالأقرب القول </w:t>
      </w:r>
      <w:r w:rsidRPr="00CF17E3">
        <w:rPr>
          <w:rFonts w:hint="cs"/>
          <w:sz w:val="27"/>
          <w:szCs w:val="27"/>
          <w:rtl/>
        </w:rPr>
        <w:t xml:space="preserve">بأنّه لو كان واثقاً أو لديه ظنّ عالٍ ـ فضلاً عن اليقين ـ بأنّه لن يقوم باسترداد الهبة مثلاً، </w:t>
      </w:r>
      <w:r w:rsidR="00BD5C09" w:rsidRPr="00CF17E3">
        <w:rPr>
          <w:rFonts w:hint="cs"/>
          <w:sz w:val="27"/>
          <w:szCs w:val="27"/>
          <w:rtl/>
        </w:rPr>
        <w:t xml:space="preserve">ولو لنقل الموهوب له الملكية من التزلزل </w:t>
      </w:r>
      <w:r w:rsidR="00BB2734" w:rsidRPr="00CF17E3">
        <w:rPr>
          <w:rFonts w:hint="cs"/>
          <w:sz w:val="27"/>
          <w:szCs w:val="27"/>
          <w:rtl/>
        </w:rPr>
        <w:t>إ</w:t>
      </w:r>
      <w:r w:rsidR="00BD5C09" w:rsidRPr="00CF17E3">
        <w:rPr>
          <w:rFonts w:hint="cs"/>
          <w:sz w:val="27"/>
          <w:szCs w:val="27"/>
          <w:rtl/>
        </w:rPr>
        <w:t xml:space="preserve">لى اللزوم، </w:t>
      </w:r>
      <w:r w:rsidRPr="00CF17E3">
        <w:rPr>
          <w:rFonts w:hint="cs"/>
          <w:sz w:val="27"/>
          <w:szCs w:val="27"/>
          <w:rtl/>
        </w:rPr>
        <w:t>ثبتت الاستطاعة ووجب عليه الحجّ، وإلا ـ وبخاصّة لو حصل له ظنٌّ بأنّه سوف يستردّها ـ فصدق عنوان الاستطاعة عرفاً مشكوك، ويكفي الشكّ في هذه الحال؛ إذ لا يمكن التمسّك بالعام في الشبهة المصداقيّة للعام نفسه.</w:t>
      </w:r>
    </w:p>
    <w:p w14:paraId="05BA2725" w14:textId="486B5D26" w:rsidR="007174FF" w:rsidRPr="00CF17E3" w:rsidRDefault="002244E1" w:rsidP="00A675CA">
      <w:pPr>
        <w:pStyle w:val="FootnoteText"/>
        <w:spacing w:line="192" w:lineRule="auto"/>
        <w:ind w:left="170" w:hanging="170"/>
        <w:rPr>
          <w:sz w:val="27"/>
          <w:szCs w:val="27"/>
          <w:rtl/>
        </w:rPr>
      </w:pPr>
      <w:r w:rsidRPr="00CF17E3">
        <w:rPr>
          <w:rFonts w:hint="cs"/>
          <w:b/>
          <w:bCs/>
          <w:sz w:val="27"/>
          <w:szCs w:val="27"/>
          <w:rtl/>
        </w:rPr>
        <w:t>ي</w:t>
      </w:r>
      <w:r w:rsidR="00BB2734" w:rsidRPr="00CF17E3">
        <w:rPr>
          <w:rFonts w:hint="cs"/>
          <w:b/>
          <w:bCs/>
          <w:sz w:val="27"/>
          <w:szCs w:val="27"/>
          <w:rtl/>
        </w:rPr>
        <w:t>ُ</w:t>
      </w:r>
      <w:r w:rsidRPr="00CF17E3">
        <w:rPr>
          <w:rFonts w:hint="cs"/>
          <w:b/>
          <w:bCs/>
          <w:sz w:val="27"/>
          <w:szCs w:val="27"/>
          <w:rtl/>
        </w:rPr>
        <w:t>ضاف إلى ذلك</w:t>
      </w:r>
      <w:r w:rsidRPr="00CF17E3">
        <w:rPr>
          <w:rFonts w:hint="cs"/>
          <w:sz w:val="27"/>
          <w:szCs w:val="27"/>
          <w:rtl/>
        </w:rPr>
        <w:t xml:space="preserve"> أنّ أصالة عدم الفسخ أو الاستصحاب الاستقبالي هنا، لا حجيّة لها إذا لم ترجع لنكتة عقلائيّة، كما تحدّثنا عن ذلك عند التعليق على (المسألة رقم: 733)، من بحث صلاة القضاء، ومن غير الواضح أنّ العقلاء يعملون بمثل هذا الاستصحاب في موردٍ من هذا القبيل، بل الراجح أنّهم يعتبرونه محض فروضٍ ذهنيّة. ويكفي الشكّ في عملهم به؛ لكون المشار إليه في نصوص الاستصحاب هو الارتكازات العقلائيّة، وهي أدلّة لبيّة يؤخذ فيها بالقدر المتيقّن.</w:t>
      </w:r>
    </w:p>
    <w:p w14:paraId="487C215B" w14:textId="77777777" w:rsidR="00BD5C09" w:rsidRPr="00CF17E3" w:rsidRDefault="00BD5C09" w:rsidP="00A675CA">
      <w:pPr>
        <w:pStyle w:val="FootnoteText"/>
        <w:spacing w:line="192" w:lineRule="auto"/>
        <w:ind w:left="170" w:hanging="170"/>
        <w:rPr>
          <w:sz w:val="27"/>
          <w:szCs w:val="27"/>
          <w:rtl/>
        </w:rPr>
      </w:pPr>
    </w:p>
    <w:p w14:paraId="10650E95" w14:textId="0C98C566" w:rsidR="00BD5C09" w:rsidRPr="00CF17E3" w:rsidRDefault="00BD5C09" w:rsidP="00A675CA">
      <w:pPr>
        <w:pStyle w:val="FootnoteText"/>
        <w:spacing w:line="192" w:lineRule="auto"/>
        <w:ind w:left="170" w:hanging="170"/>
        <w:rPr>
          <w:b/>
          <w:bCs/>
          <w:sz w:val="27"/>
          <w:szCs w:val="27"/>
          <w:rtl/>
        </w:rPr>
      </w:pPr>
      <w:r w:rsidRPr="00CF17E3">
        <w:rPr>
          <w:rFonts w:hint="cs"/>
          <w:b/>
          <w:bCs/>
          <w:sz w:val="27"/>
          <w:szCs w:val="27"/>
          <w:rtl/>
        </w:rPr>
        <w:t>عدم تعيّن صرف مال الاستطاعة عينه في سفر الحجّ</w:t>
      </w:r>
      <w:r w:rsidR="00384544" w:rsidRPr="00CF17E3">
        <w:rPr>
          <w:rFonts w:hint="cs"/>
          <w:b/>
          <w:bCs/>
          <w:sz w:val="27"/>
          <w:szCs w:val="27"/>
          <w:rtl/>
        </w:rPr>
        <w:t xml:space="preserve"> وحكم الحجّ بمالٍ مغصوب</w:t>
      </w:r>
    </w:p>
  </w:footnote>
  <w:footnote w:id="5">
    <w:p w14:paraId="54AD386A" w14:textId="4D55C9E1" w:rsidR="005D142A" w:rsidRPr="00CF17E3" w:rsidRDefault="004B22F7" w:rsidP="004B22F7">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w:t>
      </w:r>
      <w:r w:rsidR="005D142A" w:rsidRPr="00CF17E3">
        <w:rPr>
          <w:rFonts w:hint="cs"/>
          <w:sz w:val="27"/>
          <w:szCs w:val="27"/>
          <w:rtl/>
        </w:rPr>
        <w:t>يهدف السيد الماتن هنا للتمييز بين مال الاستطاعة الموجب لثبوت وجوب الحج في ذمّته، ونفقات الحجّ الفعلية الخارجيّة التي يصرفها الحاجّ بالفعل في أثناء سفره لمكّة وأدائه المناسك؛ وذلك أنّ مال الاستطاعة يُثبت الوجوب، لكنّه لا دليل على لزوم كون السفر من</w:t>
      </w:r>
      <w:r w:rsidR="0026363E" w:rsidRPr="00CF17E3">
        <w:rPr>
          <w:rFonts w:hint="cs"/>
          <w:sz w:val="27"/>
          <w:szCs w:val="27"/>
          <w:rtl/>
        </w:rPr>
        <w:t xml:space="preserve"> مال الاستطاعة</w:t>
      </w:r>
      <w:r w:rsidR="00C86007" w:rsidRPr="00CF17E3">
        <w:rPr>
          <w:rFonts w:hint="cs"/>
          <w:sz w:val="27"/>
          <w:szCs w:val="27"/>
          <w:rtl/>
        </w:rPr>
        <w:t xml:space="preserve"> </w:t>
      </w:r>
      <w:r w:rsidR="0026363E" w:rsidRPr="00CF17E3">
        <w:rPr>
          <w:rFonts w:hint="cs"/>
          <w:sz w:val="27"/>
          <w:szCs w:val="27"/>
          <w:rtl/>
        </w:rPr>
        <w:t>نفسه</w:t>
      </w:r>
      <w:r w:rsidR="005D142A" w:rsidRPr="00CF17E3">
        <w:rPr>
          <w:rFonts w:hint="cs"/>
          <w:sz w:val="27"/>
          <w:szCs w:val="27"/>
          <w:rtl/>
        </w:rPr>
        <w:t>، ولهذا لو حجّ بمال شخص آخر كفى، وهكذا لو حجّ متسكّعاً، كي يحتفظ بمال الاستطاعة، فهذا شأنه، إذ المهم ـ بعد تحقّق الوجوب ـ أن يوصل نفسه إلى مكّة ويقوم بأداء المناسك.</w:t>
      </w:r>
    </w:p>
    <w:p w14:paraId="3B417762" w14:textId="01C1CDDF" w:rsidR="0026363E" w:rsidRPr="00CF17E3" w:rsidRDefault="0026363E" w:rsidP="0026363E">
      <w:pPr>
        <w:pStyle w:val="FootnoteText"/>
        <w:spacing w:line="192" w:lineRule="auto"/>
        <w:ind w:left="170" w:hanging="170"/>
        <w:rPr>
          <w:sz w:val="27"/>
          <w:szCs w:val="27"/>
          <w:rtl/>
          <w:lang w:val="en-GB"/>
        </w:rPr>
      </w:pPr>
      <w:r w:rsidRPr="00CF17E3">
        <w:rPr>
          <w:rFonts w:hint="cs"/>
          <w:sz w:val="27"/>
          <w:szCs w:val="27"/>
          <w:rtl/>
        </w:rPr>
        <w:t>و</w:t>
      </w:r>
      <w:r w:rsidRPr="00CF17E3">
        <w:rPr>
          <w:sz w:val="27"/>
          <w:szCs w:val="27"/>
          <w:rtl/>
        </w:rPr>
        <w:t xml:space="preserve">الفصل </w:t>
      </w:r>
      <w:r w:rsidRPr="00CF17E3">
        <w:rPr>
          <w:rFonts w:hint="cs"/>
          <w:sz w:val="27"/>
          <w:szCs w:val="27"/>
          <w:rtl/>
        </w:rPr>
        <w:t xml:space="preserve">هنا </w:t>
      </w:r>
      <w:r w:rsidRPr="00CF17E3">
        <w:rPr>
          <w:sz w:val="27"/>
          <w:szCs w:val="27"/>
          <w:rtl/>
        </w:rPr>
        <w:t>ش</w:t>
      </w:r>
      <w:r w:rsidRPr="00CF17E3">
        <w:rPr>
          <w:rFonts w:hint="cs"/>
          <w:sz w:val="27"/>
          <w:szCs w:val="27"/>
          <w:rtl/>
        </w:rPr>
        <w:t>أ</w:t>
      </w:r>
      <w:r w:rsidRPr="00CF17E3">
        <w:rPr>
          <w:sz w:val="27"/>
          <w:szCs w:val="27"/>
          <w:rtl/>
        </w:rPr>
        <w:t>ن</w:t>
      </w:r>
      <w:r w:rsidRPr="00CF17E3">
        <w:rPr>
          <w:rFonts w:hint="cs"/>
          <w:sz w:val="27"/>
          <w:szCs w:val="27"/>
          <w:rtl/>
        </w:rPr>
        <w:t>ٌ</w:t>
      </w:r>
      <w:r w:rsidRPr="00CF17E3">
        <w:rPr>
          <w:sz w:val="27"/>
          <w:szCs w:val="27"/>
          <w:rtl/>
        </w:rPr>
        <w:t xml:space="preserve"> واقعي</w:t>
      </w:r>
      <w:r w:rsidRPr="00CF17E3">
        <w:rPr>
          <w:rFonts w:hint="cs"/>
          <w:sz w:val="27"/>
          <w:szCs w:val="27"/>
          <w:rtl/>
        </w:rPr>
        <w:t>ّ،</w:t>
      </w:r>
      <w:r w:rsidRPr="00CF17E3">
        <w:rPr>
          <w:sz w:val="27"/>
          <w:szCs w:val="27"/>
          <w:rtl/>
        </w:rPr>
        <w:t xml:space="preserve"> وليس ش</w:t>
      </w:r>
      <w:r w:rsidRPr="00CF17E3">
        <w:rPr>
          <w:rFonts w:hint="cs"/>
          <w:sz w:val="27"/>
          <w:szCs w:val="27"/>
          <w:rtl/>
        </w:rPr>
        <w:t>أ</w:t>
      </w:r>
      <w:r w:rsidRPr="00CF17E3">
        <w:rPr>
          <w:sz w:val="27"/>
          <w:szCs w:val="27"/>
          <w:rtl/>
        </w:rPr>
        <w:t>نا</w:t>
      </w:r>
      <w:r w:rsidRPr="00CF17E3">
        <w:rPr>
          <w:rFonts w:hint="cs"/>
          <w:sz w:val="27"/>
          <w:szCs w:val="27"/>
          <w:rtl/>
        </w:rPr>
        <w:t>ً</w:t>
      </w:r>
      <w:r w:rsidRPr="00CF17E3">
        <w:rPr>
          <w:sz w:val="27"/>
          <w:szCs w:val="27"/>
          <w:rtl/>
        </w:rPr>
        <w:t xml:space="preserve"> دلالي</w:t>
      </w:r>
      <w:r w:rsidRPr="00CF17E3">
        <w:rPr>
          <w:rFonts w:hint="cs"/>
          <w:sz w:val="27"/>
          <w:szCs w:val="27"/>
          <w:rtl/>
        </w:rPr>
        <w:t>ّ</w:t>
      </w:r>
      <w:r w:rsidRPr="00CF17E3">
        <w:rPr>
          <w:sz w:val="27"/>
          <w:szCs w:val="27"/>
          <w:rtl/>
        </w:rPr>
        <w:t>ا</w:t>
      </w:r>
      <w:r w:rsidRPr="00CF17E3">
        <w:rPr>
          <w:rFonts w:hint="cs"/>
          <w:sz w:val="27"/>
          <w:szCs w:val="27"/>
          <w:rtl/>
        </w:rPr>
        <w:t>ً،</w:t>
      </w:r>
      <w:r w:rsidRPr="00CF17E3">
        <w:rPr>
          <w:sz w:val="27"/>
          <w:szCs w:val="27"/>
          <w:rtl/>
        </w:rPr>
        <w:t xml:space="preserve"> بمعنى</w:t>
      </w:r>
      <w:r w:rsidRPr="00CF17E3">
        <w:rPr>
          <w:rFonts w:hint="cs"/>
          <w:sz w:val="27"/>
          <w:szCs w:val="27"/>
          <w:rtl/>
        </w:rPr>
        <w:t xml:space="preserve"> أنّه </w:t>
      </w:r>
      <w:r w:rsidRPr="00CF17E3">
        <w:rPr>
          <w:sz w:val="27"/>
          <w:szCs w:val="27"/>
          <w:rtl/>
        </w:rPr>
        <w:t>حصل على مال الاستطاعة</w:t>
      </w:r>
      <w:r w:rsidRPr="00CF17E3">
        <w:rPr>
          <w:rFonts w:hint="cs"/>
          <w:sz w:val="27"/>
          <w:szCs w:val="27"/>
          <w:rtl/>
        </w:rPr>
        <w:t>،</w:t>
      </w:r>
      <w:r w:rsidRPr="00CF17E3">
        <w:rPr>
          <w:sz w:val="27"/>
          <w:szCs w:val="27"/>
          <w:rtl/>
        </w:rPr>
        <w:t xml:space="preserve"> فوجب عليه الحج</w:t>
      </w:r>
      <w:r w:rsidRPr="00CF17E3">
        <w:rPr>
          <w:rFonts w:hint="cs"/>
          <w:sz w:val="27"/>
          <w:szCs w:val="27"/>
          <w:rtl/>
        </w:rPr>
        <w:t>ّ،</w:t>
      </w:r>
      <w:r w:rsidRPr="00CF17E3">
        <w:rPr>
          <w:sz w:val="27"/>
          <w:szCs w:val="27"/>
          <w:rtl/>
        </w:rPr>
        <w:t xml:space="preserve"> ف</w:t>
      </w:r>
      <w:r w:rsidRPr="00CF17E3">
        <w:rPr>
          <w:rFonts w:hint="cs"/>
          <w:sz w:val="27"/>
          <w:szCs w:val="27"/>
          <w:rtl/>
        </w:rPr>
        <w:t>أ</w:t>
      </w:r>
      <w:r w:rsidRPr="00CF17E3">
        <w:rPr>
          <w:sz w:val="27"/>
          <w:szCs w:val="27"/>
          <w:rtl/>
        </w:rPr>
        <w:t xml:space="preserve">راد </w:t>
      </w:r>
      <w:r w:rsidRPr="00CF17E3">
        <w:rPr>
          <w:rFonts w:hint="cs"/>
          <w:sz w:val="27"/>
          <w:szCs w:val="27"/>
          <w:rtl/>
        </w:rPr>
        <w:t>ـ ولو لكونه بخيلاً مثلاً ـ أ</w:t>
      </w:r>
      <w:r w:rsidRPr="00CF17E3">
        <w:rPr>
          <w:sz w:val="27"/>
          <w:szCs w:val="27"/>
          <w:rtl/>
        </w:rPr>
        <w:t xml:space="preserve">ن يجمع بين </w:t>
      </w:r>
      <w:r w:rsidRPr="00CF17E3">
        <w:rPr>
          <w:rFonts w:hint="cs"/>
          <w:sz w:val="27"/>
          <w:szCs w:val="27"/>
          <w:rtl/>
        </w:rPr>
        <w:t xml:space="preserve">بقاء المال عنده </w:t>
      </w:r>
      <w:r w:rsidRPr="00CF17E3">
        <w:rPr>
          <w:sz w:val="27"/>
          <w:szCs w:val="27"/>
          <w:rtl/>
        </w:rPr>
        <w:t>وذهابه للحج</w:t>
      </w:r>
      <w:r w:rsidRPr="00CF17E3">
        <w:rPr>
          <w:rFonts w:hint="cs"/>
          <w:sz w:val="27"/>
          <w:szCs w:val="27"/>
          <w:rtl/>
        </w:rPr>
        <w:t>ّ</w:t>
      </w:r>
      <w:r w:rsidRPr="00CF17E3">
        <w:rPr>
          <w:sz w:val="27"/>
          <w:szCs w:val="27"/>
          <w:rtl/>
        </w:rPr>
        <w:t xml:space="preserve"> عبر الذهاب متسك</w:t>
      </w:r>
      <w:r w:rsidRPr="00CF17E3">
        <w:rPr>
          <w:rFonts w:hint="cs"/>
          <w:sz w:val="27"/>
          <w:szCs w:val="27"/>
          <w:rtl/>
        </w:rPr>
        <w:t>ّ</w:t>
      </w:r>
      <w:r w:rsidRPr="00CF17E3">
        <w:rPr>
          <w:sz w:val="27"/>
          <w:szCs w:val="27"/>
          <w:rtl/>
        </w:rPr>
        <w:t>عاً</w:t>
      </w:r>
      <w:r w:rsidRPr="00CF17E3">
        <w:rPr>
          <w:rFonts w:hint="cs"/>
          <w:sz w:val="27"/>
          <w:szCs w:val="27"/>
          <w:rtl/>
        </w:rPr>
        <w:t>،</w:t>
      </w:r>
      <w:r w:rsidRPr="00CF17E3">
        <w:rPr>
          <w:sz w:val="27"/>
          <w:szCs w:val="27"/>
          <w:rtl/>
        </w:rPr>
        <w:t xml:space="preserve"> لا عبر الذهاب بمال الاستطاعة الذي عنده</w:t>
      </w:r>
      <w:r w:rsidRPr="00CF17E3">
        <w:rPr>
          <w:rFonts w:hint="cs"/>
          <w:sz w:val="27"/>
          <w:szCs w:val="27"/>
          <w:rtl/>
        </w:rPr>
        <w:t>.</w:t>
      </w:r>
    </w:p>
    <w:p w14:paraId="0587DD9D" w14:textId="77777777" w:rsidR="004B783C" w:rsidRPr="00CF17E3" w:rsidRDefault="005D142A" w:rsidP="005D142A">
      <w:pPr>
        <w:pStyle w:val="FootnoteText"/>
        <w:spacing w:line="192" w:lineRule="auto"/>
        <w:ind w:left="170" w:hanging="170"/>
        <w:rPr>
          <w:b/>
          <w:bCs/>
          <w:sz w:val="27"/>
          <w:szCs w:val="27"/>
          <w:rtl/>
        </w:rPr>
      </w:pPr>
      <w:r w:rsidRPr="00CF17E3">
        <w:rPr>
          <w:rFonts w:hint="cs"/>
          <w:b/>
          <w:bCs/>
          <w:sz w:val="27"/>
          <w:szCs w:val="27"/>
          <w:rtl/>
        </w:rPr>
        <w:t xml:space="preserve">وعلى أساس هذه القاعدة </w:t>
      </w:r>
      <w:r w:rsidR="004B783C" w:rsidRPr="00CF17E3">
        <w:rPr>
          <w:rFonts w:hint="cs"/>
          <w:b/>
          <w:bCs/>
          <w:sz w:val="27"/>
          <w:szCs w:val="27"/>
          <w:rtl/>
        </w:rPr>
        <w:t>يأتي الحديث عن الحجّ بالمال المغصوب، وهنا تفصيل بين صورتين:</w:t>
      </w:r>
    </w:p>
    <w:p w14:paraId="5AC45B54" w14:textId="55509F4B" w:rsidR="005D142A" w:rsidRPr="00CF17E3" w:rsidRDefault="004B783C" w:rsidP="005D142A">
      <w:pPr>
        <w:pStyle w:val="FootnoteText"/>
        <w:spacing w:line="192" w:lineRule="auto"/>
        <w:ind w:left="170" w:hanging="170"/>
        <w:rPr>
          <w:sz w:val="27"/>
          <w:szCs w:val="27"/>
          <w:rtl/>
        </w:rPr>
      </w:pPr>
      <w:r w:rsidRPr="00CF17E3">
        <w:rPr>
          <w:rFonts w:hint="cs"/>
          <w:b/>
          <w:bCs/>
          <w:sz w:val="27"/>
          <w:szCs w:val="27"/>
          <w:rtl/>
        </w:rPr>
        <w:t>الصورة الأولى:</w:t>
      </w:r>
      <w:r w:rsidRPr="00CF17E3">
        <w:rPr>
          <w:rFonts w:hint="cs"/>
          <w:sz w:val="27"/>
          <w:szCs w:val="27"/>
          <w:rtl/>
        </w:rPr>
        <w:t xml:space="preserve"> أن يحجّ المستطيع بمال مغصوب يصرفه في كل</w:t>
      </w:r>
      <w:r w:rsidR="00F5351E" w:rsidRPr="00CF17E3">
        <w:rPr>
          <w:rFonts w:hint="cs"/>
          <w:sz w:val="27"/>
          <w:szCs w:val="27"/>
          <w:rtl/>
        </w:rPr>
        <w:t>ّ</w:t>
      </w:r>
      <w:r w:rsidRPr="00CF17E3">
        <w:rPr>
          <w:rFonts w:hint="cs"/>
          <w:sz w:val="27"/>
          <w:szCs w:val="27"/>
          <w:rtl/>
        </w:rPr>
        <w:t xml:space="preserve"> شيء عدا المناسك نفسها، بمعنى أن يحصل منه على تذكرة الطائرة</w:t>
      </w:r>
      <w:r w:rsidR="00BD5C09" w:rsidRPr="00CF17E3">
        <w:rPr>
          <w:rFonts w:hint="cs"/>
          <w:sz w:val="27"/>
          <w:szCs w:val="27"/>
          <w:rtl/>
        </w:rPr>
        <w:t xml:space="preserve"> ذهاباً وإياباً</w:t>
      </w:r>
      <w:r w:rsidR="00F5351E" w:rsidRPr="00CF17E3">
        <w:rPr>
          <w:rFonts w:hint="cs"/>
          <w:sz w:val="27"/>
          <w:szCs w:val="27"/>
          <w:rtl/>
        </w:rPr>
        <w:t>،</w:t>
      </w:r>
      <w:r w:rsidRPr="00CF17E3">
        <w:rPr>
          <w:rFonts w:hint="cs"/>
          <w:sz w:val="27"/>
          <w:szCs w:val="27"/>
          <w:rtl/>
        </w:rPr>
        <w:t xml:space="preserve"> ويصرفه في التنق</w:t>
      </w:r>
      <w:r w:rsidR="00F5351E" w:rsidRPr="00CF17E3">
        <w:rPr>
          <w:rFonts w:hint="cs"/>
          <w:sz w:val="27"/>
          <w:szCs w:val="27"/>
          <w:rtl/>
        </w:rPr>
        <w:t>ّ</w:t>
      </w:r>
      <w:r w:rsidRPr="00CF17E3">
        <w:rPr>
          <w:rFonts w:hint="cs"/>
          <w:sz w:val="27"/>
          <w:szCs w:val="27"/>
          <w:rtl/>
        </w:rPr>
        <w:t>ل في الأماكن المختلفة في مك</w:t>
      </w:r>
      <w:r w:rsidR="00F5351E" w:rsidRPr="00CF17E3">
        <w:rPr>
          <w:rFonts w:hint="cs"/>
          <w:sz w:val="27"/>
          <w:szCs w:val="27"/>
          <w:rtl/>
        </w:rPr>
        <w:t>ّ</w:t>
      </w:r>
      <w:r w:rsidRPr="00CF17E3">
        <w:rPr>
          <w:rFonts w:hint="cs"/>
          <w:sz w:val="27"/>
          <w:szCs w:val="27"/>
          <w:rtl/>
        </w:rPr>
        <w:t>ة والمشاعر</w:t>
      </w:r>
      <w:r w:rsidR="00F5351E" w:rsidRPr="00CF17E3">
        <w:rPr>
          <w:rFonts w:hint="cs"/>
          <w:sz w:val="27"/>
          <w:szCs w:val="27"/>
          <w:rtl/>
        </w:rPr>
        <w:t xml:space="preserve"> والمواقيت وما بينها</w:t>
      </w:r>
      <w:r w:rsidRPr="00CF17E3">
        <w:rPr>
          <w:rFonts w:hint="cs"/>
          <w:sz w:val="27"/>
          <w:szCs w:val="27"/>
          <w:rtl/>
        </w:rPr>
        <w:t xml:space="preserve">، </w:t>
      </w:r>
      <w:r w:rsidR="00F5351E" w:rsidRPr="00CF17E3">
        <w:rPr>
          <w:rFonts w:hint="cs"/>
          <w:sz w:val="27"/>
          <w:szCs w:val="27"/>
          <w:rtl/>
        </w:rPr>
        <w:t xml:space="preserve">وغير ذلك من مثل أكله وشربه ولوازمه، فهنا قالوا بأنّه </w:t>
      </w:r>
      <w:r w:rsidR="005D142A" w:rsidRPr="00CF17E3">
        <w:rPr>
          <w:rFonts w:hint="cs"/>
          <w:sz w:val="27"/>
          <w:szCs w:val="27"/>
          <w:rtl/>
        </w:rPr>
        <w:t>يمكن للمستطيع أن يحجّ بمال عنده مغصوب، حصل عليه قبل أو بعد الاستطاعة، وهو وإن كان مرتكباً للحرام في تصرّفه بهذا المال المغصوب، لكنّه يكون قد أدّى الحجّ، وبخاصّة أنّ تصرّفه في المال المغصوب لا يرتبط مباشرةً بأعمال الحجّ ذاتها، بل بالمقدّمات</w:t>
      </w:r>
      <w:r w:rsidR="00F5351E" w:rsidRPr="00CF17E3">
        <w:rPr>
          <w:rFonts w:hint="cs"/>
          <w:sz w:val="27"/>
          <w:szCs w:val="27"/>
          <w:rtl/>
        </w:rPr>
        <w:t xml:space="preserve"> والمصاحبات</w:t>
      </w:r>
      <w:r w:rsidR="005D142A" w:rsidRPr="00CF17E3">
        <w:rPr>
          <w:rFonts w:hint="cs"/>
          <w:sz w:val="27"/>
          <w:szCs w:val="27"/>
          <w:rtl/>
        </w:rPr>
        <w:t>.</w:t>
      </w:r>
    </w:p>
    <w:p w14:paraId="0383FB0B" w14:textId="319E9613" w:rsidR="004B22F7" w:rsidRPr="00CF17E3" w:rsidRDefault="005D142A" w:rsidP="005D142A">
      <w:pPr>
        <w:pStyle w:val="FootnoteText"/>
        <w:spacing w:line="192" w:lineRule="auto"/>
        <w:ind w:left="170" w:hanging="170"/>
        <w:rPr>
          <w:sz w:val="27"/>
          <w:szCs w:val="27"/>
          <w:rtl/>
        </w:rPr>
      </w:pPr>
      <w:r w:rsidRPr="00CF17E3">
        <w:rPr>
          <w:rFonts w:hint="cs"/>
          <w:b/>
          <w:bCs/>
          <w:sz w:val="27"/>
          <w:szCs w:val="27"/>
          <w:rtl/>
        </w:rPr>
        <w:t>لكنّ السيد فضل الله استشكل ـ بنحو الاحتمال ـ هنا،</w:t>
      </w:r>
      <w:r w:rsidRPr="00CF17E3">
        <w:rPr>
          <w:rFonts w:hint="cs"/>
          <w:sz w:val="27"/>
          <w:szCs w:val="27"/>
          <w:rtl/>
        </w:rPr>
        <w:t xml:space="preserve"> فقال بأنّ العقلاء</w:t>
      </w:r>
      <w:r w:rsidR="005604A3" w:rsidRPr="00CF17E3">
        <w:rPr>
          <w:rFonts w:hint="cs"/>
          <w:sz w:val="27"/>
          <w:szCs w:val="27"/>
          <w:rtl/>
        </w:rPr>
        <w:t xml:space="preserve"> </w:t>
      </w:r>
      <w:r w:rsidRPr="00CF17E3">
        <w:rPr>
          <w:rFonts w:hint="cs"/>
          <w:sz w:val="27"/>
          <w:szCs w:val="27"/>
          <w:rtl/>
        </w:rPr>
        <w:t>لا يعتبرون هذا الحجّ مصداقاً للواجب، وأنّ جعله كذلك مبنيٌّ على مقارباتٍ عقليّة عند الأصوليّين (فقه الحج 1: 138).</w:t>
      </w:r>
    </w:p>
    <w:p w14:paraId="49818CD8" w14:textId="527B3E50" w:rsidR="005D142A" w:rsidRPr="00CF17E3" w:rsidRDefault="005D142A" w:rsidP="005D142A">
      <w:pPr>
        <w:pStyle w:val="FootnoteText"/>
        <w:spacing w:line="192" w:lineRule="auto"/>
        <w:ind w:left="170" w:hanging="170"/>
        <w:rPr>
          <w:sz w:val="27"/>
          <w:szCs w:val="27"/>
          <w:rtl/>
        </w:rPr>
      </w:pPr>
      <w:r w:rsidRPr="00CF17E3">
        <w:rPr>
          <w:rFonts w:hint="cs"/>
          <w:b/>
          <w:bCs/>
          <w:sz w:val="27"/>
          <w:szCs w:val="27"/>
          <w:rtl/>
        </w:rPr>
        <w:t>وقد يناقش:</w:t>
      </w:r>
      <w:r w:rsidR="00F5351E" w:rsidRPr="00CF17E3">
        <w:rPr>
          <w:rFonts w:hint="cs"/>
          <w:sz w:val="27"/>
          <w:szCs w:val="27"/>
          <w:rtl/>
        </w:rPr>
        <w:t xml:space="preserve"> بأنّ المسألة ليست مسألة مقاربات عقليّة، بل هي تفكيك عقلائي بين المقدّمات والأفعال، فإنّ العقلاء يقولون هنا بأن ّهذا الشخص حجّ بمال حلال، وكلمة </w:t>
      </w:r>
      <w:r w:rsidR="00F5351E" w:rsidRPr="00CF17E3">
        <w:rPr>
          <w:rFonts w:hint="eastAsia"/>
          <w:sz w:val="27"/>
          <w:szCs w:val="27"/>
          <w:rtl/>
        </w:rPr>
        <w:t>«</w:t>
      </w:r>
      <w:r w:rsidR="00F5351E" w:rsidRPr="00CF17E3">
        <w:rPr>
          <w:rFonts w:hint="cs"/>
          <w:sz w:val="27"/>
          <w:szCs w:val="27"/>
          <w:rtl/>
        </w:rPr>
        <w:t>الحجّ</w:t>
      </w:r>
      <w:r w:rsidR="00F5351E" w:rsidRPr="00CF17E3">
        <w:rPr>
          <w:rFonts w:hint="eastAsia"/>
          <w:sz w:val="27"/>
          <w:szCs w:val="27"/>
          <w:rtl/>
        </w:rPr>
        <w:t>»</w:t>
      </w:r>
      <w:r w:rsidR="00F5351E" w:rsidRPr="00CF17E3">
        <w:rPr>
          <w:rFonts w:hint="cs"/>
          <w:sz w:val="27"/>
          <w:szCs w:val="27"/>
          <w:rtl/>
        </w:rPr>
        <w:t xml:space="preserve"> تعني القيام بالمناسك، وسبب الوهم أنّنا اليوم نعبّر بحَجَّ فلانٌ، ونقصد ما يشمل مطلق المقدّمات الوجوديّة التي هي ليست جزءاً من المناسك كالسفر وغير ذلك، ولو فصلنا الأمرين عن بعضهما لقلنا ـ بلا تدقيقٍ فلسفي ـ بأنّ هذا الشخص مكّن نفسه من الحجّ بمال مغصوب، لكنّه حجّ بمال حلال.</w:t>
      </w:r>
    </w:p>
    <w:p w14:paraId="38231E63" w14:textId="00B0FACB" w:rsidR="005D142A" w:rsidRPr="00CF17E3" w:rsidRDefault="00F5351E" w:rsidP="005D142A">
      <w:pPr>
        <w:pStyle w:val="FootnoteText"/>
        <w:spacing w:line="192" w:lineRule="auto"/>
        <w:ind w:left="170" w:hanging="170"/>
        <w:rPr>
          <w:b/>
          <w:bCs/>
          <w:sz w:val="27"/>
          <w:szCs w:val="27"/>
          <w:rtl/>
        </w:rPr>
      </w:pPr>
      <w:r w:rsidRPr="00CF17E3">
        <w:rPr>
          <w:rFonts w:hint="cs"/>
          <w:b/>
          <w:bCs/>
          <w:sz w:val="27"/>
          <w:szCs w:val="27"/>
          <w:rtl/>
        </w:rPr>
        <w:t>الصورة الثانية:</w:t>
      </w:r>
      <w:r w:rsidRPr="00CF17E3">
        <w:rPr>
          <w:rFonts w:hint="cs"/>
          <w:sz w:val="27"/>
          <w:szCs w:val="27"/>
          <w:rtl/>
        </w:rPr>
        <w:t xml:space="preserve"> أن تكون مناسك الحجّ نفسها بمال مغصوب، ولا يمكن تصوّر هذا الأمر إلا في موردين، لهذا ذكرهما الماتن هنا وكأنّهما استثناء من القاعدة، وهما:</w:t>
      </w:r>
    </w:p>
    <w:p w14:paraId="3EF444CB" w14:textId="6C46FA64" w:rsidR="001C3122" w:rsidRPr="00CF17E3" w:rsidRDefault="001C3122" w:rsidP="005D142A">
      <w:pPr>
        <w:pStyle w:val="FootnoteText"/>
        <w:spacing w:line="192" w:lineRule="auto"/>
        <w:ind w:left="170" w:hanging="170"/>
        <w:rPr>
          <w:sz w:val="27"/>
          <w:szCs w:val="27"/>
          <w:rtl/>
        </w:rPr>
      </w:pPr>
      <w:r w:rsidRPr="00CF17E3">
        <w:rPr>
          <w:rFonts w:hint="cs"/>
          <w:b/>
          <w:bCs/>
          <w:sz w:val="27"/>
          <w:szCs w:val="27"/>
          <w:rtl/>
        </w:rPr>
        <w:t>أ ـ ثوب الطواف</w:t>
      </w:r>
      <w:r w:rsidR="00BD5C09" w:rsidRPr="00CF17E3">
        <w:rPr>
          <w:rFonts w:hint="cs"/>
          <w:b/>
          <w:bCs/>
          <w:sz w:val="27"/>
          <w:szCs w:val="27"/>
          <w:rtl/>
        </w:rPr>
        <w:t xml:space="preserve"> وصلاة الطواف</w:t>
      </w:r>
      <w:r w:rsidRPr="00CF17E3">
        <w:rPr>
          <w:rFonts w:hint="cs"/>
          <w:b/>
          <w:bCs/>
          <w:sz w:val="27"/>
          <w:szCs w:val="27"/>
          <w:rtl/>
        </w:rPr>
        <w:t>،</w:t>
      </w:r>
      <w:r w:rsidRPr="00CF17E3">
        <w:rPr>
          <w:rFonts w:hint="cs"/>
          <w:sz w:val="27"/>
          <w:szCs w:val="27"/>
          <w:rtl/>
        </w:rPr>
        <w:t xml:space="preserve"> على قاعدة اشتراط الإباحة فيه. والمراد هنا أنّ عين الثوب كانت مغصوبة، لا أنّه غصب مالاً، ثمّ اشترى به ـ بنحو الشراء في الذمّة ـ ثوبي الإحرام، فإنّه لا شكّ في هذه الحال في صحّة حجّه.</w:t>
      </w:r>
    </w:p>
    <w:p w14:paraId="22C5ED48" w14:textId="6A96FFB8" w:rsidR="001C3122" w:rsidRPr="00CF17E3" w:rsidRDefault="001C3122" w:rsidP="005D142A">
      <w:pPr>
        <w:pStyle w:val="FootnoteText"/>
        <w:spacing w:line="192" w:lineRule="auto"/>
        <w:ind w:left="170" w:hanging="170"/>
        <w:rPr>
          <w:sz w:val="27"/>
          <w:szCs w:val="27"/>
          <w:rtl/>
        </w:rPr>
      </w:pPr>
      <w:r w:rsidRPr="00CF17E3">
        <w:rPr>
          <w:rFonts w:hint="cs"/>
          <w:b/>
          <w:bCs/>
          <w:sz w:val="27"/>
          <w:szCs w:val="27"/>
          <w:rtl/>
        </w:rPr>
        <w:t xml:space="preserve">لكنّنا ناقشنا أصل هذه المسألة </w:t>
      </w:r>
      <w:r w:rsidRPr="00CF17E3">
        <w:rPr>
          <w:rFonts w:hint="cs"/>
          <w:sz w:val="27"/>
          <w:szCs w:val="27"/>
          <w:rtl/>
        </w:rPr>
        <w:t>في بحث الستر والساتر في الصلاة، عند التعليق على شرط الإباحة في لباس المصلّي، وقلنا بأنّه لا دليل على ذلك، بل غايته أنّه يكون قد فعل حراماً، وفي الوقت نفسه حقّق الواجب من جهة أخرى.</w:t>
      </w:r>
    </w:p>
    <w:p w14:paraId="67A09C5C" w14:textId="4C6827A8" w:rsidR="001C3122" w:rsidRPr="00CF17E3" w:rsidRDefault="001C3122" w:rsidP="005D142A">
      <w:pPr>
        <w:pStyle w:val="FootnoteText"/>
        <w:spacing w:line="192" w:lineRule="auto"/>
        <w:ind w:left="170" w:hanging="170"/>
        <w:rPr>
          <w:sz w:val="27"/>
          <w:szCs w:val="27"/>
          <w:rtl/>
        </w:rPr>
      </w:pPr>
      <w:r w:rsidRPr="00CF17E3">
        <w:rPr>
          <w:rFonts w:hint="cs"/>
          <w:b/>
          <w:bCs/>
          <w:sz w:val="27"/>
          <w:szCs w:val="27"/>
          <w:rtl/>
        </w:rPr>
        <w:t xml:space="preserve">ب ـ ثمن الهدي، </w:t>
      </w:r>
      <w:r w:rsidRPr="00CF17E3">
        <w:rPr>
          <w:rFonts w:hint="cs"/>
          <w:sz w:val="27"/>
          <w:szCs w:val="27"/>
          <w:rtl/>
        </w:rPr>
        <w:t>باعتباره جزءاً من ا</w:t>
      </w:r>
      <w:r w:rsidR="00F5351E" w:rsidRPr="00CF17E3">
        <w:rPr>
          <w:rFonts w:hint="cs"/>
          <w:sz w:val="27"/>
          <w:szCs w:val="27"/>
          <w:rtl/>
        </w:rPr>
        <w:t>ل</w:t>
      </w:r>
      <w:r w:rsidRPr="00CF17E3">
        <w:rPr>
          <w:rFonts w:hint="cs"/>
          <w:sz w:val="27"/>
          <w:szCs w:val="27"/>
          <w:rtl/>
        </w:rPr>
        <w:t>نسك، وإطلاق عبارة الماتن يوحي بأنّ مغصوبي</w:t>
      </w:r>
      <w:r w:rsidR="00160292" w:rsidRPr="00CF17E3">
        <w:rPr>
          <w:rFonts w:hint="cs"/>
          <w:sz w:val="27"/>
          <w:szCs w:val="27"/>
          <w:rtl/>
        </w:rPr>
        <w:t>ّ</w:t>
      </w:r>
      <w:r w:rsidRPr="00CF17E3">
        <w:rPr>
          <w:rFonts w:hint="cs"/>
          <w:sz w:val="27"/>
          <w:szCs w:val="27"/>
          <w:rtl/>
        </w:rPr>
        <w:t>ة ثمن الهدي كاف</w:t>
      </w:r>
      <w:r w:rsidR="00160292" w:rsidRPr="00CF17E3">
        <w:rPr>
          <w:rFonts w:hint="cs"/>
          <w:sz w:val="27"/>
          <w:szCs w:val="27"/>
          <w:rtl/>
        </w:rPr>
        <w:t>ٍ</w:t>
      </w:r>
      <w:r w:rsidRPr="00CF17E3">
        <w:rPr>
          <w:rFonts w:hint="cs"/>
          <w:sz w:val="27"/>
          <w:szCs w:val="27"/>
          <w:rtl/>
        </w:rPr>
        <w:t xml:space="preserve"> في البطلان</w:t>
      </w:r>
      <w:r w:rsidR="00160292" w:rsidRPr="00CF17E3">
        <w:rPr>
          <w:rFonts w:hint="cs"/>
          <w:sz w:val="27"/>
          <w:szCs w:val="27"/>
          <w:rtl/>
        </w:rPr>
        <w:t>،</w:t>
      </w:r>
      <w:r w:rsidRPr="00CF17E3">
        <w:rPr>
          <w:rFonts w:hint="cs"/>
          <w:sz w:val="27"/>
          <w:szCs w:val="27"/>
          <w:rtl/>
        </w:rPr>
        <w:t xml:space="preserve"> لكن في الحقيقة يلزم التمييز بين كون شراء الهدي بالثمن المغصوب عينه، وكون الشراء في الذمّة وسد</w:t>
      </w:r>
      <w:r w:rsidR="00160292" w:rsidRPr="00CF17E3">
        <w:rPr>
          <w:rFonts w:hint="cs"/>
          <w:sz w:val="27"/>
          <w:szCs w:val="27"/>
          <w:rtl/>
        </w:rPr>
        <w:t>ّ</w:t>
      </w:r>
      <w:r w:rsidRPr="00CF17E3">
        <w:rPr>
          <w:rFonts w:hint="cs"/>
          <w:sz w:val="27"/>
          <w:szCs w:val="27"/>
          <w:rtl/>
        </w:rPr>
        <w:t>د</w:t>
      </w:r>
      <w:r w:rsidR="00160292" w:rsidRPr="00CF17E3">
        <w:rPr>
          <w:rFonts w:hint="cs"/>
          <w:sz w:val="27"/>
          <w:szCs w:val="27"/>
          <w:rtl/>
        </w:rPr>
        <w:t>َ</w:t>
      </w:r>
      <w:r w:rsidRPr="00CF17E3">
        <w:rPr>
          <w:rFonts w:hint="cs"/>
          <w:sz w:val="27"/>
          <w:szCs w:val="27"/>
          <w:rtl/>
        </w:rPr>
        <w:t xml:space="preserve"> ما في ذم</w:t>
      </w:r>
      <w:r w:rsidR="00160292" w:rsidRPr="00CF17E3">
        <w:rPr>
          <w:rFonts w:hint="cs"/>
          <w:sz w:val="27"/>
          <w:szCs w:val="27"/>
          <w:rtl/>
        </w:rPr>
        <w:t>ّ</w:t>
      </w:r>
      <w:r w:rsidRPr="00CF17E3">
        <w:rPr>
          <w:rFonts w:hint="cs"/>
          <w:sz w:val="27"/>
          <w:szCs w:val="27"/>
          <w:rtl/>
        </w:rPr>
        <w:t>ته من المال المغصوب الموجود في يده؛ إذ في الحالة الثانية لا داعي للحكم بالبطلان؛ لأنّ المفروض أنّ الهدي لم يكن ثمنه محرّ</w:t>
      </w:r>
      <w:r w:rsidR="00160292" w:rsidRPr="00CF17E3">
        <w:rPr>
          <w:rFonts w:hint="cs"/>
          <w:sz w:val="27"/>
          <w:szCs w:val="27"/>
          <w:rtl/>
        </w:rPr>
        <w:t>م</w:t>
      </w:r>
      <w:r w:rsidRPr="00CF17E3">
        <w:rPr>
          <w:rFonts w:hint="cs"/>
          <w:sz w:val="27"/>
          <w:szCs w:val="27"/>
          <w:rtl/>
        </w:rPr>
        <w:t>اً</w:t>
      </w:r>
      <w:r w:rsidR="00160292" w:rsidRPr="00CF17E3">
        <w:rPr>
          <w:rFonts w:hint="cs"/>
          <w:sz w:val="27"/>
          <w:szCs w:val="27"/>
          <w:rtl/>
        </w:rPr>
        <w:t>؛</w:t>
      </w:r>
      <w:r w:rsidRPr="00CF17E3">
        <w:rPr>
          <w:rFonts w:hint="cs"/>
          <w:sz w:val="27"/>
          <w:szCs w:val="27"/>
          <w:rtl/>
        </w:rPr>
        <w:t xml:space="preserve"> إذ هو في الذمّة، غاية ما في الأمر أنّ المشتري سدّد ما في ذم</w:t>
      </w:r>
      <w:r w:rsidR="00160292" w:rsidRPr="00CF17E3">
        <w:rPr>
          <w:rFonts w:hint="cs"/>
          <w:sz w:val="27"/>
          <w:szCs w:val="27"/>
          <w:rtl/>
        </w:rPr>
        <w:t>ّ</w:t>
      </w:r>
      <w:r w:rsidRPr="00CF17E3">
        <w:rPr>
          <w:rFonts w:hint="cs"/>
          <w:sz w:val="27"/>
          <w:szCs w:val="27"/>
          <w:rtl/>
        </w:rPr>
        <w:t>ته من مال</w:t>
      </w:r>
      <w:r w:rsidR="00160292" w:rsidRPr="00CF17E3">
        <w:rPr>
          <w:rFonts w:hint="cs"/>
          <w:sz w:val="27"/>
          <w:szCs w:val="27"/>
          <w:rtl/>
        </w:rPr>
        <w:t>ٍ</w:t>
      </w:r>
      <w:r w:rsidRPr="00CF17E3">
        <w:rPr>
          <w:rFonts w:hint="cs"/>
          <w:sz w:val="27"/>
          <w:szCs w:val="27"/>
          <w:rtl/>
        </w:rPr>
        <w:t xml:space="preserve"> محرّم.</w:t>
      </w:r>
      <w:r w:rsidR="006D107C" w:rsidRPr="00CF17E3">
        <w:rPr>
          <w:rFonts w:hint="cs"/>
          <w:sz w:val="27"/>
          <w:szCs w:val="27"/>
          <w:rtl/>
        </w:rPr>
        <w:t xml:space="preserve"> أمّا في الحالة الأولى فصحيح، والأوضح منها ما لو كانت عين الهدي مغصوبةً كما هو جليّ.</w:t>
      </w:r>
    </w:p>
    <w:p w14:paraId="6AB4EC20" w14:textId="1EA782A5" w:rsidR="0084145F" w:rsidRPr="00CF17E3" w:rsidRDefault="0084145F" w:rsidP="0084145F">
      <w:pPr>
        <w:pStyle w:val="FootnoteText"/>
        <w:spacing w:line="192" w:lineRule="auto"/>
        <w:ind w:left="170" w:hanging="170"/>
        <w:rPr>
          <w:sz w:val="27"/>
          <w:szCs w:val="27"/>
          <w:rtl/>
        </w:rPr>
      </w:pPr>
      <w:r w:rsidRPr="00CF17E3">
        <w:rPr>
          <w:rFonts w:hint="cs"/>
          <w:b/>
          <w:bCs/>
          <w:sz w:val="27"/>
          <w:szCs w:val="27"/>
          <w:rtl/>
        </w:rPr>
        <w:t>وعليه،</w:t>
      </w:r>
      <w:r w:rsidRPr="00CF17E3">
        <w:rPr>
          <w:rFonts w:hint="cs"/>
          <w:sz w:val="27"/>
          <w:szCs w:val="27"/>
          <w:rtl/>
        </w:rPr>
        <w:t xml:space="preserve"> اعتبروا أنّه لو ذبح الهدي الذي ثمنه مغصوب، لا يكون ما ذبحه مصداقاً للواجب؛ لأنّه ليس هديَه، بل هدي شخص آخر، وقد قالوا بأنّ ترك الهدي في الحجّ عن علم وعمد موجب لبطلان الحجّ والطواف، كما سوف يأتي بحثه إن شاء الله.</w:t>
      </w:r>
    </w:p>
  </w:footnote>
  <w:footnote w:id="6">
    <w:p w14:paraId="3566D773" w14:textId="7A00BCFE" w:rsidR="00E61AB9" w:rsidRPr="00CF17E3" w:rsidRDefault="00E61AB9" w:rsidP="00F82203">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أصل عدم وجوب تحصيل الاستطاعة مقبول إذ لا يجب تحصيل شرط الوجوب، كما هو واضح، لكنّ</w:t>
      </w:r>
      <w:r w:rsidR="00F82203" w:rsidRPr="00CF17E3">
        <w:rPr>
          <w:rFonts w:hint="cs"/>
          <w:sz w:val="27"/>
          <w:szCs w:val="27"/>
          <w:rtl/>
        </w:rPr>
        <w:t>ن</w:t>
      </w:r>
      <w:r w:rsidRPr="00CF17E3">
        <w:rPr>
          <w:rFonts w:hint="cs"/>
          <w:sz w:val="27"/>
          <w:szCs w:val="27"/>
          <w:rtl/>
        </w:rPr>
        <w:t xml:space="preserve">ا بحثنا عند التعليق على </w:t>
      </w:r>
      <w:r w:rsidR="00F82203" w:rsidRPr="00CF17E3">
        <w:rPr>
          <w:rFonts w:hint="cs"/>
          <w:sz w:val="27"/>
          <w:szCs w:val="27"/>
          <w:rtl/>
        </w:rPr>
        <w:t>(</w:t>
      </w:r>
      <w:r w:rsidRPr="00CF17E3">
        <w:rPr>
          <w:rFonts w:hint="cs"/>
          <w:sz w:val="27"/>
          <w:szCs w:val="27"/>
          <w:rtl/>
        </w:rPr>
        <w:t>المس</w:t>
      </w:r>
      <w:r w:rsidR="00F82203" w:rsidRPr="00CF17E3">
        <w:rPr>
          <w:rFonts w:hint="cs"/>
          <w:sz w:val="27"/>
          <w:szCs w:val="27"/>
          <w:rtl/>
        </w:rPr>
        <w:t>أ</w:t>
      </w:r>
      <w:r w:rsidRPr="00CF17E3">
        <w:rPr>
          <w:rFonts w:hint="cs"/>
          <w:sz w:val="27"/>
          <w:szCs w:val="27"/>
          <w:rtl/>
        </w:rPr>
        <w:t>لة رقم:</w:t>
      </w:r>
      <w:r w:rsidR="00F82203" w:rsidRPr="00CF17E3">
        <w:rPr>
          <w:rFonts w:hint="cs"/>
          <w:sz w:val="27"/>
          <w:szCs w:val="27"/>
          <w:rtl/>
        </w:rPr>
        <w:t xml:space="preserve"> 19) من المناسك، وقلنا بأنّ الأمر ليس على إطلاقه</w:t>
      </w:r>
      <w:r w:rsidR="00BD5C09" w:rsidRPr="00CF17E3">
        <w:rPr>
          <w:rFonts w:hint="cs"/>
          <w:sz w:val="27"/>
          <w:szCs w:val="27"/>
          <w:rtl/>
        </w:rPr>
        <w:t>،</w:t>
      </w:r>
      <w:r w:rsidR="00F82203" w:rsidRPr="00CF17E3">
        <w:rPr>
          <w:rFonts w:hint="cs"/>
          <w:sz w:val="27"/>
          <w:szCs w:val="27"/>
          <w:rtl/>
        </w:rPr>
        <w:t xml:space="preserve"> فراجع.</w:t>
      </w:r>
    </w:p>
    <w:p w14:paraId="2C0F3330" w14:textId="77777777" w:rsidR="00BD5C09" w:rsidRPr="00CF17E3" w:rsidRDefault="00BD5C09" w:rsidP="00F82203">
      <w:pPr>
        <w:pStyle w:val="FootnoteText"/>
        <w:spacing w:line="192" w:lineRule="auto"/>
        <w:ind w:left="170" w:hanging="170"/>
        <w:rPr>
          <w:sz w:val="27"/>
          <w:szCs w:val="27"/>
          <w:rtl/>
        </w:rPr>
      </w:pPr>
    </w:p>
    <w:p w14:paraId="45A3817A" w14:textId="1C08B4A8" w:rsidR="00BD5C09" w:rsidRPr="00CF17E3" w:rsidRDefault="00BD5C09" w:rsidP="00F82203">
      <w:pPr>
        <w:pStyle w:val="FootnoteText"/>
        <w:spacing w:line="192" w:lineRule="auto"/>
        <w:ind w:left="170" w:hanging="170"/>
        <w:rPr>
          <w:b/>
          <w:bCs/>
          <w:sz w:val="27"/>
          <w:szCs w:val="27"/>
          <w:rtl/>
        </w:rPr>
      </w:pPr>
      <w:r w:rsidRPr="00CF17E3">
        <w:rPr>
          <w:rFonts w:hint="cs"/>
          <w:b/>
          <w:bCs/>
          <w:sz w:val="27"/>
          <w:szCs w:val="27"/>
          <w:rtl/>
        </w:rPr>
        <w:t>تزاحم الحجّ النيابي مع حجّة الإسلام</w:t>
      </w:r>
    </w:p>
  </w:footnote>
  <w:footnote w:id="7">
    <w:p w14:paraId="521A5C72" w14:textId="77777777" w:rsidR="008942A1" w:rsidRPr="00CF17E3" w:rsidRDefault="00F82203" w:rsidP="008942A1">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w:t>
      </w:r>
      <w:r w:rsidR="008942A1" w:rsidRPr="00CF17E3">
        <w:rPr>
          <w:rFonts w:hint="cs"/>
          <w:sz w:val="27"/>
          <w:szCs w:val="27"/>
          <w:rtl/>
        </w:rPr>
        <w:t>الحكم واضح؛ لأنّ الحجّ النيابي مقدَّم على حجّة الإسلام؛ إذ يقع في رتبة المانع الشرعي المعيق عن تحقّق الاستطاعة في سنتها، ولهذا قال الماتن بأنّه لو لم تبقَ الاستطاعة سقط الحجّ عنه؛ لأنّ وجودها في العام الذي تقع فيه المزاحمة مع الحجّ الإجاري لا قيمة له؛ لأنّ تمام عناصر الاستطاعة لم تتحقّق، فالتعبير بأنّه استطاع في هذه الحال تعبيرٌ تعليقي تقديري، أي على تقدير عدم وجود الحجّ النيابي في ذمّته.</w:t>
      </w:r>
    </w:p>
    <w:p w14:paraId="4E09E87E" w14:textId="454FB753" w:rsidR="00F82203" w:rsidRPr="00CF17E3" w:rsidRDefault="008942A1" w:rsidP="008942A1">
      <w:pPr>
        <w:pStyle w:val="FootnoteText"/>
        <w:spacing w:line="192" w:lineRule="auto"/>
        <w:ind w:left="170" w:hanging="170"/>
        <w:rPr>
          <w:sz w:val="27"/>
          <w:szCs w:val="27"/>
          <w:rtl/>
        </w:rPr>
      </w:pPr>
      <w:r w:rsidRPr="00CF17E3">
        <w:rPr>
          <w:rFonts w:hint="cs"/>
          <w:b/>
          <w:bCs/>
          <w:sz w:val="27"/>
          <w:szCs w:val="27"/>
          <w:rtl/>
        </w:rPr>
        <w:t>ولا فرق في ذلك بين العام الأوّل والثاني، خلافاً لما توحيه عبارة الماتن هنا؛</w:t>
      </w:r>
      <w:r w:rsidRPr="00CF17E3">
        <w:rPr>
          <w:rFonts w:hint="cs"/>
          <w:sz w:val="27"/>
          <w:szCs w:val="27"/>
          <w:rtl/>
        </w:rPr>
        <w:t xml:space="preserve"> فإنّه حتى لو كان الحجّ النيابي في العام الثاني وكان حجّه عن نفسه في هذا العام موجباً لعدم قدرته على الحجّ النيابي الإجاري، لم يجب عليه الحجّ عن نفسه هذا العام؛ لأنّ وجوب الحجّ النيابي ولو في العام القادم يفرض عليه توفير المقدّمات، فحجّه عن نفسه بهذه الطريقة حيلولة دون حجّه الإجاري.</w:t>
      </w:r>
      <w:r w:rsidR="00743D15" w:rsidRPr="00CF17E3">
        <w:rPr>
          <w:rFonts w:hint="cs"/>
          <w:sz w:val="27"/>
          <w:szCs w:val="27"/>
          <w:rtl/>
        </w:rPr>
        <w:t xml:space="preserve"> وبعبارة جامعة: يلزم في حجّه عن نفسه </w:t>
      </w:r>
      <w:r w:rsidR="00BD5C09" w:rsidRPr="00CF17E3">
        <w:rPr>
          <w:rFonts w:hint="cs"/>
          <w:sz w:val="27"/>
          <w:szCs w:val="27"/>
          <w:rtl/>
        </w:rPr>
        <w:t>أ</w:t>
      </w:r>
      <w:r w:rsidR="00743D15" w:rsidRPr="00CF17E3">
        <w:rPr>
          <w:rFonts w:hint="cs"/>
          <w:sz w:val="27"/>
          <w:szCs w:val="27"/>
          <w:rtl/>
        </w:rPr>
        <w:t>ن لا يصبح عاجزاً عن الوفاء بحج</w:t>
      </w:r>
      <w:r w:rsidR="00BD5C09" w:rsidRPr="00CF17E3">
        <w:rPr>
          <w:rFonts w:hint="cs"/>
          <w:sz w:val="27"/>
          <w:szCs w:val="27"/>
          <w:rtl/>
        </w:rPr>
        <w:t>ّ</w:t>
      </w:r>
      <w:r w:rsidR="00743D15" w:rsidRPr="00CF17E3">
        <w:rPr>
          <w:rFonts w:hint="cs"/>
          <w:sz w:val="27"/>
          <w:szCs w:val="27"/>
          <w:rtl/>
        </w:rPr>
        <w:t>ه النيابي في الوقت المطلوب منه.</w:t>
      </w:r>
    </w:p>
    <w:p w14:paraId="240A534C" w14:textId="42C8361F" w:rsidR="00743D15" w:rsidRPr="00CF17E3" w:rsidRDefault="00743D15" w:rsidP="008942A1">
      <w:pPr>
        <w:pStyle w:val="FootnoteText"/>
        <w:spacing w:line="192" w:lineRule="auto"/>
        <w:ind w:left="170" w:hanging="170"/>
        <w:rPr>
          <w:sz w:val="27"/>
          <w:szCs w:val="27"/>
          <w:rtl/>
        </w:rPr>
      </w:pPr>
      <w:r w:rsidRPr="00CF17E3">
        <w:rPr>
          <w:rFonts w:hint="cs"/>
          <w:b/>
          <w:bCs/>
          <w:sz w:val="27"/>
          <w:szCs w:val="27"/>
          <w:rtl/>
        </w:rPr>
        <w:t>وهذه المسألة بالصيغة التي طرحها السيّد الماتن، تتناسب مع فكرة الفوريّة في وجوب الحجّ، أمّا لو قلنا بعدم الفوريّة</w:t>
      </w:r>
      <w:r w:rsidRPr="00CF17E3">
        <w:rPr>
          <w:rFonts w:hint="cs"/>
          <w:sz w:val="27"/>
          <w:szCs w:val="27"/>
          <w:rtl/>
        </w:rPr>
        <w:t>، فإنّ وجود مال الاستطاعة لديه في العام الأوّل كافٍ في ثبوت وجوب الحجّ عليه في العام الثاني، حتى لو فرض أنّه يلزمه الحج النيابي في العام الأوّل؛ وعليه الاحتفاظ بهذا المال؛ لأنّ الحجّ ثبت في ذمّته، وهو غير مقيّد من الأساس بعام تحقّق الاستطاعة، والمفروض أنّه استطاع وقادرٌ على الحجّ في العام القادم، فيثبت الحجّ عليه مطلقاً.</w:t>
      </w:r>
    </w:p>
    <w:p w14:paraId="759BD363" w14:textId="67F140BE" w:rsidR="00C61F35" w:rsidRPr="00CF17E3" w:rsidRDefault="00C61F35" w:rsidP="008942A1">
      <w:pPr>
        <w:pStyle w:val="FootnoteText"/>
        <w:spacing w:line="192" w:lineRule="auto"/>
        <w:ind w:left="170" w:hanging="170"/>
        <w:rPr>
          <w:sz w:val="27"/>
          <w:szCs w:val="27"/>
          <w:rtl/>
        </w:rPr>
      </w:pPr>
      <w:r w:rsidRPr="00CF17E3">
        <w:rPr>
          <w:rFonts w:hint="cs"/>
          <w:b/>
          <w:bCs/>
          <w:sz w:val="27"/>
          <w:szCs w:val="27"/>
          <w:rtl/>
        </w:rPr>
        <w:t>بل قد يقال</w:t>
      </w:r>
      <w:r w:rsidRPr="00CF17E3">
        <w:rPr>
          <w:rFonts w:hint="cs"/>
          <w:sz w:val="27"/>
          <w:szCs w:val="27"/>
          <w:rtl/>
        </w:rPr>
        <w:t xml:space="preserve"> ـ ولو على مبنى الفوريّة ـ بأنّ الحجّ النيابي غايته أنّه بالنسبة إليه كفقدان الاستطاعة البدنيّة، الأمر الذي يُلزمه بالحجّ النيابي بنفسه، وباستنابة الغير في العام نفسه ليحجّ له عن نفسه، وسيأتي الحديث عن تفاصيل الحجّ النيابي في محلّه قريباً إن شاء الله.</w:t>
      </w:r>
    </w:p>
    <w:p w14:paraId="005D934E" w14:textId="77777777" w:rsidR="00BD5C09" w:rsidRPr="00CF17E3" w:rsidRDefault="00BD5C09" w:rsidP="008942A1">
      <w:pPr>
        <w:pStyle w:val="FootnoteText"/>
        <w:spacing w:line="192" w:lineRule="auto"/>
        <w:ind w:left="170" w:hanging="170"/>
        <w:rPr>
          <w:sz w:val="27"/>
          <w:szCs w:val="27"/>
          <w:rtl/>
        </w:rPr>
      </w:pPr>
    </w:p>
    <w:p w14:paraId="1FDE6689" w14:textId="29771300" w:rsidR="00BD5C09" w:rsidRPr="00CF17E3" w:rsidRDefault="00BD5C09" w:rsidP="008942A1">
      <w:pPr>
        <w:pStyle w:val="FootnoteText"/>
        <w:spacing w:line="192" w:lineRule="auto"/>
        <w:ind w:left="170" w:hanging="170"/>
        <w:rPr>
          <w:b/>
          <w:bCs/>
          <w:sz w:val="27"/>
          <w:szCs w:val="27"/>
          <w:rtl/>
        </w:rPr>
      </w:pPr>
      <w:r w:rsidRPr="00CF17E3">
        <w:rPr>
          <w:rFonts w:hint="cs"/>
          <w:b/>
          <w:bCs/>
          <w:sz w:val="27"/>
          <w:szCs w:val="27"/>
          <w:rtl/>
        </w:rPr>
        <w:t>الحج</w:t>
      </w:r>
      <w:r w:rsidR="00530327" w:rsidRPr="00CF17E3">
        <w:rPr>
          <w:rFonts w:hint="cs"/>
          <w:b/>
          <w:bCs/>
          <w:sz w:val="27"/>
          <w:szCs w:val="27"/>
          <w:rtl/>
        </w:rPr>
        <w:t>ّ</w:t>
      </w:r>
      <w:r w:rsidRPr="00CF17E3">
        <w:rPr>
          <w:rFonts w:hint="cs"/>
          <w:b/>
          <w:bCs/>
          <w:sz w:val="27"/>
          <w:szCs w:val="27"/>
          <w:rtl/>
        </w:rPr>
        <w:t xml:space="preserve"> بمال القرض</w:t>
      </w:r>
    </w:p>
  </w:footnote>
  <w:footnote w:id="8">
    <w:p w14:paraId="4B08ECA9" w14:textId="5C37C30E" w:rsidR="00D96D86" w:rsidRPr="00CF17E3" w:rsidRDefault="00D96D86" w:rsidP="00D96D86">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إذ بعد تحقّق القرض أصبح لديه مال الاستطاعة، وذهابه للحجّ لا يوقعه في حرجٍ أو نحوه؛ لأنّ المفروض أنّه قادر على الوفاء به لاحقاً</w:t>
      </w:r>
      <w:r w:rsidR="00524225" w:rsidRPr="00CF17E3">
        <w:rPr>
          <w:rFonts w:hint="cs"/>
          <w:sz w:val="27"/>
          <w:szCs w:val="27"/>
          <w:rtl/>
        </w:rPr>
        <w:t xml:space="preserve"> بسهولة، وبخاصّة على تقدير التأجيل في أداء الدين لمدّة طويلة كسنواتٍ عديدة</w:t>
      </w:r>
      <w:r w:rsidRPr="00CF17E3">
        <w:rPr>
          <w:rFonts w:hint="cs"/>
          <w:sz w:val="27"/>
          <w:szCs w:val="27"/>
          <w:rtl/>
        </w:rPr>
        <w:t>. نعم لا يلزمه الاقتراض عند الماتن مطلقاً؛ لعدم وجوب تحصيل شرط الوجوب، وعندنا على تفصيل سبق بيانه عند التعليق على (المسألة رقم: 19) من المناسك، فراجع.</w:t>
      </w:r>
    </w:p>
    <w:p w14:paraId="5F918E35" w14:textId="77777777" w:rsidR="00BD5C09" w:rsidRPr="00CF17E3" w:rsidRDefault="00BD5C09" w:rsidP="00D96D86">
      <w:pPr>
        <w:pStyle w:val="FootnoteText"/>
        <w:spacing w:line="192" w:lineRule="auto"/>
        <w:ind w:left="170" w:hanging="170"/>
        <w:rPr>
          <w:sz w:val="27"/>
          <w:szCs w:val="27"/>
          <w:rtl/>
        </w:rPr>
      </w:pPr>
    </w:p>
  </w:footnote>
  <w:footnote w:id="9">
    <w:p w14:paraId="3FDD658E" w14:textId="6E0969A2" w:rsidR="00BD5C09" w:rsidRPr="00CF17E3" w:rsidRDefault="00BD5C09" w:rsidP="00541836">
      <w:pPr>
        <w:pStyle w:val="FootnoteText"/>
        <w:spacing w:line="192" w:lineRule="auto"/>
        <w:ind w:left="170" w:hanging="170"/>
        <w:rPr>
          <w:b/>
          <w:bCs/>
          <w:sz w:val="27"/>
          <w:szCs w:val="27"/>
          <w:rtl/>
        </w:rPr>
      </w:pPr>
      <w:r w:rsidRPr="00CF17E3">
        <w:rPr>
          <w:rFonts w:hint="cs"/>
          <w:b/>
          <w:bCs/>
          <w:sz w:val="27"/>
          <w:szCs w:val="27"/>
          <w:rtl/>
        </w:rPr>
        <w:t>الحجّ وعليه قرضٌ</w:t>
      </w:r>
    </w:p>
    <w:p w14:paraId="55572CD7" w14:textId="581BDC40" w:rsidR="00541836" w:rsidRPr="00CF17E3" w:rsidRDefault="001D69C7" w:rsidP="00541836">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الحكم واضح، لكن لا بدّ من تقييده بأن لا يلزم من صرف المال في الحجّ وقوعه في حرجٍ حال قضائه الدين بعد ذلك، بحيث يكون صرف المال في الحجّ حرجيّاً عليه عرفاً، أي يوقعه في الحرج</w:t>
      </w:r>
      <w:r w:rsidR="00541836" w:rsidRPr="00CF17E3">
        <w:rPr>
          <w:rFonts w:hint="cs"/>
          <w:sz w:val="27"/>
          <w:szCs w:val="27"/>
          <w:rtl/>
        </w:rPr>
        <w:t>، وإلا فلو كان تسديد الدين بعد عودته ممكناً وسلسلاً، فلا شكّ في صدق عنوان المستطيع عليه</w:t>
      </w:r>
      <w:r w:rsidRPr="00CF17E3">
        <w:rPr>
          <w:rFonts w:hint="cs"/>
          <w:sz w:val="27"/>
          <w:szCs w:val="27"/>
          <w:rtl/>
        </w:rPr>
        <w:t>.</w:t>
      </w:r>
      <w:r w:rsidR="00541836" w:rsidRPr="00CF17E3">
        <w:rPr>
          <w:rFonts w:hint="cs"/>
          <w:sz w:val="27"/>
          <w:szCs w:val="27"/>
          <w:rtl/>
        </w:rPr>
        <w:t xml:space="preserve"> وهذا الأمر يتأثر أحياناً بأجل الدين البعيد والقريب، كما يتأثر أحياناً أخرى بمقدار الدين وقياسه لمقدار نفقات الحج وهكذا.</w:t>
      </w:r>
    </w:p>
    <w:p w14:paraId="718C6D1B" w14:textId="58B4CFE1" w:rsidR="00D506B8" w:rsidRPr="00CF17E3" w:rsidRDefault="00D506B8" w:rsidP="00541836">
      <w:pPr>
        <w:pStyle w:val="FootnoteText"/>
        <w:spacing w:line="192" w:lineRule="auto"/>
        <w:ind w:left="170" w:hanging="170"/>
        <w:rPr>
          <w:sz w:val="27"/>
          <w:szCs w:val="27"/>
          <w:rtl/>
        </w:rPr>
      </w:pPr>
      <w:r w:rsidRPr="00CF17E3">
        <w:rPr>
          <w:rFonts w:hint="cs"/>
          <w:b/>
          <w:bCs/>
          <w:sz w:val="27"/>
          <w:szCs w:val="27"/>
          <w:rtl/>
        </w:rPr>
        <w:t>هذا، وأنت تلاحظ أنّ الكثير من هذه المسائل مرجعها لتشخيص الفقيه مدى صدق عنوان الاستطاعة في هذا المورد أو ذاك،</w:t>
      </w:r>
      <w:r w:rsidRPr="00CF17E3">
        <w:rPr>
          <w:rFonts w:hint="cs"/>
          <w:sz w:val="27"/>
          <w:szCs w:val="27"/>
          <w:rtl/>
        </w:rPr>
        <w:t xml:space="preserve"> ولا ضرر في هذا الأمر، من حيث إنّ بعض النقاط قد تتطلّب نظراً فقهيّاً، وإلا فالأصل في هذا كلّه أن يحال للمكلّف والعرف، لينظر في مدى صدق كونه مستطيعاً أو لا، بعد توضيح معنى الاستطاعة له بشكل مبسّط وجليّ وعرفيّ.</w:t>
      </w:r>
    </w:p>
    <w:p w14:paraId="756FA200" w14:textId="77777777" w:rsidR="00FB6F76" w:rsidRPr="00CF17E3" w:rsidRDefault="00FB6F76" w:rsidP="00541836">
      <w:pPr>
        <w:pStyle w:val="FootnoteText"/>
        <w:spacing w:line="192" w:lineRule="auto"/>
        <w:ind w:left="170" w:hanging="170"/>
        <w:rPr>
          <w:sz w:val="27"/>
          <w:szCs w:val="27"/>
          <w:rtl/>
        </w:rPr>
      </w:pPr>
    </w:p>
    <w:p w14:paraId="5AABE799" w14:textId="38BCED02" w:rsidR="00FB6F76" w:rsidRPr="00CF17E3" w:rsidRDefault="00FB6F76" w:rsidP="00541836">
      <w:pPr>
        <w:pStyle w:val="FootnoteText"/>
        <w:spacing w:line="192" w:lineRule="auto"/>
        <w:ind w:left="170" w:hanging="170"/>
        <w:rPr>
          <w:b/>
          <w:bCs/>
          <w:sz w:val="27"/>
          <w:szCs w:val="27"/>
          <w:rtl/>
        </w:rPr>
      </w:pPr>
      <w:r w:rsidRPr="00CF17E3">
        <w:rPr>
          <w:rFonts w:hint="cs"/>
          <w:b/>
          <w:bCs/>
          <w:sz w:val="27"/>
          <w:szCs w:val="27"/>
          <w:rtl/>
        </w:rPr>
        <w:t>تزاحم الحجّ مع أداء الحقوق الشرعيّة كالخمس والزكاة</w:t>
      </w:r>
    </w:p>
  </w:footnote>
  <w:footnote w:id="10">
    <w:p w14:paraId="23E62673" w14:textId="2AD426D9" w:rsidR="003B3C7D" w:rsidRPr="00CF17E3" w:rsidRDefault="003B3C7D" w:rsidP="00514122">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الحكم واضح، </w:t>
      </w:r>
      <w:r w:rsidR="00514122" w:rsidRPr="00CF17E3">
        <w:rPr>
          <w:rFonts w:hint="cs"/>
          <w:sz w:val="27"/>
          <w:szCs w:val="27"/>
          <w:rtl/>
        </w:rPr>
        <w:t>لأنّ الخمس والزكاة من الديون، بل الخمس قد يكون أوضح؛ من حيث إنّه خرج في الحقيقة من ماله بمجرّد حلول رأس السنة على أقلّ تقدير، فلا يكون مستطيعاً بعد ثبوت دينٍ في ذمّته كأيّ دينٍ آخر، وبهذا يُعلم أنّه لا يصحّ اعتبار الحجّ من المؤونة هنا؛ لأنّ مفروض المسألة هو تعلّق الخمس والزكاة بذمّته، وبعد ذلك يأتي السؤال هل يجب عليه الحجّ أو لا؟ وفي هذه الحال لا يصدق عليه عنوان المستطيع، إذا لم يكن ما بقي ـ بعد أداء الحقوق الشرعيّة ـ كافياً للذهاب للحجّ.</w:t>
      </w:r>
    </w:p>
    <w:p w14:paraId="3C3E5676" w14:textId="77777777" w:rsidR="00FB6F76" w:rsidRPr="00CF17E3" w:rsidRDefault="00FB6F76" w:rsidP="00514122">
      <w:pPr>
        <w:pStyle w:val="FootnoteText"/>
        <w:spacing w:line="192" w:lineRule="auto"/>
        <w:ind w:left="170" w:hanging="170"/>
        <w:rPr>
          <w:sz w:val="27"/>
          <w:szCs w:val="27"/>
          <w:rtl/>
        </w:rPr>
      </w:pPr>
    </w:p>
    <w:p w14:paraId="79468647" w14:textId="33590CD3" w:rsidR="00FB6F76" w:rsidRPr="00CF17E3" w:rsidRDefault="00FB6F76" w:rsidP="00514122">
      <w:pPr>
        <w:pStyle w:val="FootnoteText"/>
        <w:spacing w:line="192" w:lineRule="auto"/>
        <w:ind w:left="170" w:hanging="170"/>
        <w:rPr>
          <w:b/>
          <w:bCs/>
          <w:sz w:val="27"/>
          <w:szCs w:val="27"/>
          <w:rtl/>
        </w:rPr>
      </w:pPr>
      <w:r w:rsidRPr="00CF17E3">
        <w:rPr>
          <w:rFonts w:hint="cs"/>
          <w:b/>
          <w:bCs/>
          <w:sz w:val="27"/>
          <w:szCs w:val="27"/>
          <w:rtl/>
        </w:rPr>
        <w:t xml:space="preserve">عدم جواز تأخير أداء الديون الحالّة </w:t>
      </w:r>
      <w:r w:rsidR="007C03D0" w:rsidRPr="00CF17E3">
        <w:rPr>
          <w:rFonts w:hint="cs"/>
          <w:b/>
          <w:bCs/>
          <w:sz w:val="27"/>
          <w:szCs w:val="27"/>
          <w:rtl/>
        </w:rPr>
        <w:t xml:space="preserve">الفوريّة </w:t>
      </w:r>
      <w:r w:rsidRPr="00CF17E3">
        <w:rPr>
          <w:rFonts w:hint="cs"/>
          <w:b/>
          <w:bCs/>
          <w:sz w:val="27"/>
          <w:szCs w:val="27"/>
          <w:rtl/>
        </w:rPr>
        <w:t>لما بعد أداء الحجّ</w:t>
      </w:r>
    </w:p>
  </w:footnote>
  <w:footnote w:id="11">
    <w:p w14:paraId="47868B6D" w14:textId="23EDB83E" w:rsidR="00E74112" w:rsidRPr="00CF17E3" w:rsidRDefault="00E74112" w:rsidP="00D90F84">
      <w:pPr>
        <w:pStyle w:val="FootnoteText"/>
        <w:spacing w:line="192" w:lineRule="auto"/>
        <w:ind w:left="170" w:hanging="170"/>
        <w:rPr>
          <w:sz w:val="27"/>
          <w:szCs w:val="27"/>
          <w:rtl/>
        </w:rPr>
      </w:pPr>
      <w:r w:rsidRPr="00CF17E3">
        <w:rPr>
          <w:sz w:val="27"/>
          <w:szCs w:val="27"/>
          <w:rtl/>
        </w:rPr>
        <w:t>(</w:t>
      </w:r>
      <w:r w:rsidRPr="00CF17E3">
        <w:rPr>
          <w:sz w:val="27"/>
          <w:szCs w:val="27"/>
          <w:rtl/>
        </w:rPr>
        <w:footnoteRef/>
      </w:r>
      <w:r w:rsidRPr="00CF17E3">
        <w:rPr>
          <w:sz w:val="27"/>
          <w:szCs w:val="27"/>
          <w:rtl/>
        </w:rPr>
        <w:t>)</w:t>
      </w:r>
      <w:r w:rsidRPr="00CF17E3">
        <w:rPr>
          <w:rFonts w:hint="cs"/>
          <w:sz w:val="27"/>
          <w:szCs w:val="27"/>
          <w:rtl/>
        </w:rPr>
        <w:t xml:space="preserve"> </w:t>
      </w:r>
      <w:r w:rsidR="00D90F84" w:rsidRPr="00CF17E3">
        <w:rPr>
          <w:rFonts w:hint="cs"/>
          <w:sz w:val="27"/>
          <w:szCs w:val="27"/>
          <w:rtl/>
        </w:rPr>
        <w:t>المانع الشرعي كالمانع العقلي، فحيث يجب عليه أداء الديون فوراً لزمه القيام بهذا الواجب في وقته، لكنّ الماتن لم يتكلّم عن صورة ما لو استلزم إيصال المال لمستحقّه أو للحاكم عدمَ القدرة على الالتحاق بقافلة الحجّ، والمفترض أنّ الحكم هو نفسه؛ ولو بملاك تقدّم حق</w:t>
      </w:r>
      <w:r w:rsidR="00FB6F76" w:rsidRPr="00CF17E3">
        <w:rPr>
          <w:rFonts w:hint="cs"/>
          <w:sz w:val="27"/>
          <w:szCs w:val="27"/>
          <w:rtl/>
        </w:rPr>
        <w:t>ّ</w:t>
      </w:r>
      <w:r w:rsidR="00D90F84" w:rsidRPr="00CF17E3">
        <w:rPr>
          <w:rFonts w:hint="cs"/>
          <w:sz w:val="27"/>
          <w:szCs w:val="27"/>
          <w:rtl/>
        </w:rPr>
        <w:t xml:space="preserve"> الناس على حقّ الله، أو احتمال كونه أهمّ، فيترجّح بهذا الملاك، وفقاً لقواعد التزاحم.</w:t>
      </w:r>
    </w:p>
    <w:p w14:paraId="331D8458" w14:textId="7954E5EF" w:rsidR="0022344E" w:rsidRPr="00CF17E3" w:rsidRDefault="0022344E" w:rsidP="00D90F84">
      <w:pPr>
        <w:pStyle w:val="FootnoteText"/>
        <w:spacing w:line="192" w:lineRule="auto"/>
        <w:ind w:left="170" w:hanging="170"/>
        <w:rPr>
          <w:sz w:val="27"/>
          <w:szCs w:val="27"/>
          <w:rtl/>
        </w:rPr>
      </w:pPr>
      <w:r w:rsidRPr="00CF17E3">
        <w:rPr>
          <w:rFonts w:hint="cs"/>
          <w:b/>
          <w:bCs/>
          <w:sz w:val="27"/>
          <w:szCs w:val="27"/>
          <w:rtl/>
        </w:rPr>
        <w:t>أمّا بالنسبة إلى ثياب الطواف وثمن الهدي، فقد تقدّم الحديث عنهما، عند التعليق على (المسألة رقم: 30) من المناسك، بل قد يقال هنا بالتفصيل بين الخمس والزكاة، وفقاً لمبنى من المباني الفقهيّة فيهما،</w:t>
      </w:r>
      <w:r w:rsidRPr="00CF17E3">
        <w:rPr>
          <w:rFonts w:hint="cs"/>
          <w:sz w:val="27"/>
          <w:szCs w:val="27"/>
          <w:rtl/>
        </w:rPr>
        <w:t xml:space="preserve"> وهو المبنى الذي يرى أنّ الخمس يَخرُجُ شرعاً من ملكية صاحبه إلى ملكية الجهة، بحلول رأس السنة على أقلّ تقدير، فيكون التصرّف فيه تصرّفاً في مالٍ مغصوب، بينما الزكاة تظلّ على ملكيّة صاحبها، غايته يجب عليه أن يخرج من ماله هذا المبلغ وجوباً تكليفيّاً، فلو صرفه في ثوبَي الإحرام أو ثمن الهدي لم يكن ذلك تصرّفاً في مالٍ مغصوب في الحقيقة، فالحكم فيه أوضح.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0268"/>
    <w:multiLevelType w:val="multilevel"/>
    <w:tmpl w:val="EDD8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558A8"/>
    <w:multiLevelType w:val="multilevel"/>
    <w:tmpl w:val="F3DC0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019AF"/>
    <w:multiLevelType w:val="multilevel"/>
    <w:tmpl w:val="F410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0010D"/>
    <w:multiLevelType w:val="multilevel"/>
    <w:tmpl w:val="0838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2360E"/>
    <w:multiLevelType w:val="multilevel"/>
    <w:tmpl w:val="D8D0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A6B82"/>
    <w:multiLevelType w:val="multilevel"/>
    <w:tmpl w:val="542E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84D18"/>
    <w:multiLevelType w:val="multilevel"/>
    <w:tmpl w:val="9E58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D1731"/>
    <w:multiLevelType w:val="multilevel"/>
    <w:tmpl w:val="CED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040EA"/>
    <w:multiLevelType w:val="multilevel"/>
    <w:tmpl w:val="15EC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E7A93"/>
    <w:multiLevelType w:val="multilevel"/>
    <w:tmpl w:val="6DBC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14734"/>
    <w:multiLevelType w:val="multilevel"/>
    <w:tmpl w:val="D004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AB08FA"/>
    <w:multiLevelType w:val="multilevel"/>
    <w:tmpl w:val="04D23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F54A3"/>
    <w:multiLevelType w:val="multilevel"/>
    <w:tmpl w:val="6128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AE55D2"/>
    <w:multiLevelType w:val="multilevel"/>
    <w:tmpl w:val="2ED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FA163E"/>
    <w:multiLevelType w:val="multilevel"/>
    <w:tmpl w:val="FEE0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5054F"/>
    <w:multiLevelType w:val="multilevel"/>
    <w:tmpl w:val="C416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F0B96"/>
    <w:multiLevelType w:val="multilevel"/>
    <w:tmpl w:val="5370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860D2"/>
    <w:multiLevelType w:val="multilevel"/>
    <w:tmpl w:val="4A2CF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C700C"/>
    <w:multiLevelType w:val="multilevel"/>
    <w:tmpl w:val="935C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A5AA3"/>
    <w:multiLevelType w:val="multilevel"/>
    <w:tmpl w:val="BDA2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2F7C15"/>
    <w:multiLevelType w:val="multilevel"/>
    <w:tmpl w:val="F65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114062"/>
    <w:multiLevelType w:val="multilevel"/>
    <w:tmpl w:val="79B4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415B56"/>
    <w:multiLevelType w:val="multilevel"/>
    <w:tmpl w:val="851AB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D2520F"/>
    <w:multiLevelType w:val="multilevel"/>
    <w:tmpl w:val="C618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563B21"/>
    <w:multiLevelType w:val="multilevel"/>
    <w:tmpl w:val="1DBC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310A76"/>
    <w:multiLevelType w:val="multilevel"/>
    <w:tmpl w:val="FCD6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12D4B"/>
    <w:multiLevelType w:val="multilevel"/>
    <w:tmpl w:val="824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5F0CB5"/>
    <w:multiLevelType w:val="multilevel"/>
    <w:tmpl w:val="68C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E25A7C"/>
    <w:multiLevelType w:val="multilevel"/>
    <w:tmpl w:val="0AD6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4278FF"/>
    <w:multiLevelType w:val="multilevel"/>
    <w:tmpl w:val="1C1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511A5"/>
    <w:multiLevelType w:val="multilevel"/>
    <w:tmpl w:val="43B62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BA0368"/>
    <w:multiLevelType w:val="multilevel"/>
    <w:tmpl w:val="C102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161084">
    <w:abstractNumId w:val="26"/>
  </w:num>
  <w:num w:numId="2" w16cid:durableId="1884320687">
    <w:abstractNumId w:val="8"/>
  </w:num>
  <w:num w:numId="3" w16cid:durableId="1428775107">
    <w:abstractNumId w:val="18"/>
  </w:num>
  <w:num w:numId="4" w16cid:durableId="1692535542">
    <w:abstractNumId w:val="27"/>
  </w:num>
  <w:num w:numId="5" w16cid:durableId="251401427">
    <w:abstractNumId w:val="7"/>
  </w:num>
  <w:num w:numId="6" w16cid:durableId="1313488735">
    <w:abstractNumId w:val="0"/>
  </w:num>
  <w:num w:numId="7" w16cid:durableId="2089957217">
    <w:abstractNumId w:val="24"/>
  </w:num>
  <w:num w:numId="8" w16cid:durableId="601642419">
    <w:abstractNumId w:val="21"/>
  </w:num>
  <w:num w:numId="9" w16cid:durableId="1329939075">
    <w:abstractNumId w:val="28"/>
  </w:num>
  <w:num w:numId="10" w16cid:durableId="1928541325">
    <w:abstractNumId w:val="22"/>
  </w:num>
  <w:num w:numId="11" w16cid:durableId="633681501">
    <w:abstractNumId w:val="13"/>
  </w:num>
  <w:num w:numId="12" w16cid:durableId="1985963131">
    <w:abstractNumId w:val="17"/>
  </w:num>
  <w:num w:numId="13" w16cid:durableId="603925059">
    <w:abstractNumId w:val="2"/>
  </w:num>
  <w:num w:numId="14" w16cid:durableId="14238350">
    <w:abstractNumId w:val="1"/>
  </w:num>
  <w:num w:numId="15" w16cid:durableId="1790930642">
    <w:abstractNumId w:val="30"/>
  </w:num>
  <w:num w:numId="16" w16cid:durableId="1401517495">
    <w:abstractNumId w:val="12"/>
  </w:num>
  <w:num w:numId="17" w16cid:durableId="793906258">
    <w:abstractNumId w:val="9"/>
  </w:num>
  <w:num w:numId="18" w16cid:durableId="1241676316">
    <w:abstractNumId w:val="19"/>
  </w:num>
  <w:num w:numId="19" w16cid:durableId="1654941256">
    <w:abstractNumId w:val="25"/>
  </w:num>
  <w:num w:numId="20" w16cid:durableId="906842428">
    <w:abstractNumId w:val="4"/>
  </w:num>
  <w:num w:numId="21" w16cid:durableId="817693860">
    <w:abstractNumId w:val="11"/>
  </w:num>
  <w:num w:numId="22" w16cid:durableId="1643921206">
    <w:abstractNumId w:val="6"/>
  </w:num>
  <w:num w:numId="23" w16cid:durableId="2109495212">
    <w:abstractNumId w:val="15"/>
  </w:num>
  <w:num w:numId="24" w16cid:durableId="2016378227">
    <w:abstractNumId w:val="10"/>
  </w:num>
  <w:num w:numId="25" w16cid:durableId="794256802">
    <w:abstractNumId w:val="29"/>
  </w:num>
  <w:num w:numId="26" w16cid:durableId="1699354581">
    <w:abstractNumId w:val="14"/>
  </w:num>
  <w:num w:numId="27" w16cid:durableId="1154879570">
    <w:abstractNumId w:val="31"/>
  </w:num>
  <w:num w:numId="28" w16cid:durableId="471992984">
    <w:abstractNumId w:val="16"/>
  </w:num>
  <w:num w:numId="29" w16cid:durableId="302394142">
    <w:abstractNumId w:val="3"/>
  </w:num>
  <w:num w:numId="30" w16cid:durableId="1356230825">
    <w:abstractNumId w:val="23"/>
  </w:num>
  <w:num w:numId="31" w16cid:durableId="39522545">
    <w:abstractNumId w:val="20"/>
  </w:num>
  <w:num w:numId="32" w16cid:durableId="1410271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4B"/>
    <w:rsid w:val="0001366A"/>
    <w:rsid w:val="00015934"/>
    <w:rsid w:val="0001645A"/>
    <w:rsid w:val="00016518"/>
    <w:rsid w:val="00021A41"/>
    <w:rsid w:val="00030140"/>
    <w:rsid w:val="00095225"/>
    <w:rsid w:val="000A3504"/>
    <w:rsid w:val="000A650F"/>
    <w:rsid w:val="000B2DFC"/>
    <w:rsid w:val="000C53CA"/>
    <w:rsid w:val="000D0702"/>
    <w:rsid w:val="000D2716"/>
    <w:rsid w:val="000D73DF"/>
    <w:rsid w:val="000D741D"/>
    <w:rsid w:val="000E4578"/>
    <w:rsid w:val="00100D90"/>
    <w:rsid w:val="001119CF"/>
    <w:rsid w:val="00123624"/>
    <w:rsid w:val="00137BEE"/>
    <w:rsid w:val="00160292"/>
    <w:rsid w:val="00183EBD"/>
    <w:rsid w:val="00193A2C"/>
    <w:rsid w:val="001B6D7B"/>
    <w:rsid w:val="001B76D7"/>
    <w:rsid w:val="001C3122"/>
    <w:rsid w:val="001C682D"/>
    <w:rsid w:val="001D2DE3"/>
    <w:rsid w:val="001D69C7"/>
    <w:rsid w:val="001E2578"/>
    <w:rsid w:val="001E4407"/>
    <w:rsid w:val="001E51A6"/>
    <w:rsid w:val="001F0DEE"/>
    <w:rsid w:val="001F2E53"/>
    <w:rsid w:val="00213801"/>
    <w:rsid w:val="0022344E"/>
    <w:rsid w:val="002244E1"/>
    <w:rsid w:val="00237FEB"/>
    <w:rsid w:val="00242139"/>
    <w:rsid w:val="002434E8"/>
    <w:rsid w:val="0024389F"/>
    <w:rsid w:val="0024790E"/>
    <w:rsid w:val="00257178"/>
    <w:rsid w:val="00257255"/>
    <w:rsid w:val="0026363E"/>
    <w:rsid w:val="00265DD6"/>
    <w:rsid w:val="00270E56"/>
    <w:rsid w:val="00277F30"/>
    <w:rsid w:val="0028028E"/>
    <w:rsid w:val="002806EA"/>
    <w:rsid w:val="00282F63"/>
    <w:rsid w:val="00283B72"/>
    <w:rsid w:val="002938C3"/>
    <w:rsid w:val="00294792"/>
    <w:rsid w:val="00297DE1"/>
    <w:rsid w:val="002B5A47"/>
    <w:rsid w:val="002C21F7"/>
    <w:rsid w:val="002D073A"/>
    <w:rsid w:val="002D55AD"/>
    <w:rsid w:val="002F4810"/>
    <w:rsid w:val="00306EFF"/>
    <w:rsid w:val="00312C3E"/>
    <w:rsid w:val="00326F76"/>
    <w:rsid w:val="003352E7"/>
    <w:rsid w:val="00346286"/>
    <w:rsid w:val="00353DB5"/>
    <w:rsid w:val="00362403"/>
    <w:rsid w:val="0036257C"/>
    <w:rsid w:val="0036597B"/>
    <w:rsid w:val="003705F0"/>
    <w:rsid w:val="00372E5D"/>
    <w:rsid w:val="00377FB7"/>
    <w:rsid w:val="00382D3A"/>
    <w:rsid w:val="003841E6"/>
    <w:rsid w:val="00384519"/>
    <w:rsid w:val="00384544"/>
    <w:rsid w:val="0039528B"/>
    <w:rsid w:val="003965D0"/>
    <w:rsid w:val="003A549C"/>
    <w:rsid w:val="003B136E"/>
    <w:rsid w:val="003B3C7D"/>
    <w:rsid w:val="003C0DA9"/>
    <w:rsid w:val="003C75FF"/>
    <w:rsid w:val="003C7CFB"/>
    <w:rsid w:val="003D5B01"/>
    <w:rsid w:val="003D6559"/>
    <w:rsid w:val="003E0D2B"/>
    <w:rsid w:val="0041658D"/>
    <w:rsid w:val="00425635"/>
    <w:rsid w:val="00450772"/>
    <w:rsid w:val="004508B3"/>
    <w:rsid w:val="004531D1"/>
    <w:rsid w:val="004564A0"/>
    <w:rsid w:val="004843E7"/>
    <w:rsid w:val="0049449C"/>
    <w:rsid w:val="0049752F"/>
    <w:rsid w:val="004A1BBC"/>
    <w:rsid w:val="004B124B"/>
    <w:rsid w:val="004B22F7"/>
    <w:rsid w:val="004B3445"/>
    <w:rsid w:val="004B783C"/>
    <w:rsid w:val="004D7C4D"/>
    <w:rsid w:val="004E31B9"/>
    <w:rsid w:val="004E6CA4"/>
    <w:rsid w:val="004F7111"/>
    <w:rsid w:val="00502A15"/>
    <w:rsid w:val="00507891"/>
    <w:rsid w:val="00514122"/>
    <w:rsid w:val="00523B9C"/>
    <w:rsid w:val="00524225"/>
    <w:rsid w:val="00530327"/>
    <w:rsid w:val="00541836"/>
    <w:rsid w:val="00560279"/>
    <w:rsid w:val="005604A3"/>
    <w:rsid w:val="00567ABE"/>
    <w:rsid w:val="0057226E"/>
    <w:rsid w:val="00576473"/>
    <w:rsid w:val="0058719B"/>
    <w:rsid w:val="005B4116"/>
    <w:rsid w:val="005C2648"/>
    <w:rsid w:val="005C539F"/>
    <w:rsid w:val="005D142A"/>
    <w:rsid w:val="005E26EE"/>
    <w:rsid w:val="00626CAF"/>
    <w:rsid w:val="00632F4B"/>
    <w:rsid w:val="00643031"/>
    <w:rsid w:val="00645FBA"/>
    <w:rsid w:val="00652D1A"/>
    <w:rsid w:val="00676829"/>
    <w:rsid w:val="00685D07"/>
    <w:rsid w:val="006D03EC"/>
    <w:rsid w:val="006D107C"/>
    <w:rsid w:val="006D1234"/>
    <w:rsid w:val="006D65DC"/>
    <w:rsid w:val="006F51B5"/>
    <w:rsid w:val="00713983"/>
    <w:rsid w:val="007174FF"/>
    <w:rsid w:val="0072064F"/>
    <w:rsid w:val="00743D15"/>
    <w:rsid w:val="00743F7D"/>
    <w:rsid w:val="00752740"/>
    <w:rsid w:val="00753EAE"/>
    <w:rsid w:val="0076512D"/>
    <w:rsid w:val="00782979"/>
    <w:rsid w:val="0078300E"/>
    <w:rsid w:val="00794C8B"/>
    <w:rsid w:val="0079599C"/>
    <w:rsid w:val="007A1540"/>
    <w:rsid w:val="007B56A2"/>
    <w:rsid w:val="007C03D0"/>
    <w:rsid w:val="007F2088"/>
    <w:rsid w:val="007F25A5"/>
    <w:rsid w:val="008042C6"/>
    <w:rsid w:val="00820D71"/>
    <w:rsid w:val="0084145F"/>
    <w:rsid w:val="00876D2D"/>
    <w:rsid w:val="008942A1"/>
    <w:rsid w:val="0089452F"/>
    <w:rsid w:val="008A40E8"/>
    <w:rsid w:val="008C38D9"/>
    <w:rsid w:val="008D1334"/>
    <w:rsid w:val="00907919"/>
    <w:rsid w:val="0091176E"/>
    <w:rsid w:val="00926C56"/>
    <w:rsid w:val="00934B84"/>
    <w:rsid w:val="00937342"/>
    <w:rsid w:val="00967746"/>
    <w:rsid w:val="00983F6D"/>
    <w:rsid w:val="009A2CA8"/>
    <w:rsid w:val="009A6DAE"/>
    <w:rsid w:val="009B70D2"/>
    <w:rsid w:val="009C2CE9"/>
    <w:rsid w:val="009C6E44"/>
    <w:rsid w:val="009D0187"/>
    <w:rsid w:val="009D2EAB"/>
    <w:rsid w:val="009D2EFF"/>
    <w:rsid w:val="009E248F"/>
    <w:rsid w:val="009E5DCD"/>
    <w:rsid w:val="009F1357"/>
    <w:rsid w:val="009F4053"/>
    <w:rsid w:val="00A04FE7"/>
    <w:rsid w:val="00A064DE"/>
    <w:rsid w:val="00A14122"/>
    <w:rsid w:val="00A161C2"/>
    <w:rsid w:val="00A161C9"/>
    <w:rsid w:val="00A25995"/>
    <w:rsid w:val="00A40D76"/>
    <w:rsid w:val="00A41A8C"/>
    <w:rsid w:val="00A42AE5"/>
    <w:rsid w:val="00A675CA"/>
    <w:rsid w:val="00A94804"/>
    <w:rsid w:val="00AB694A"/>
    <w:rsid w:val="00AD0975"/>
    <w:rsid w:val="00AD525F"/>
    <w:rsid w:val="00AE3404"/>
    <w:rsid w:val="00AE410C"/>
    <w:rsid w:val="00B03E6D"/>
    <w:rsid w:val="00B0402E"/>
    <w:rsid w:val="00B228BF"/>
    <w:rsid w:val="00B32829"/>
    <w:rsid w:val="00B375F6"/>
    <w:rsid w:val="00B56F08"/>
    <w:rsid w:val="00B617A6"/>
    <w:rsid w:val="00B61CF8"/>
    <w:rsid w:val="00B7540B"/>
    <w:rsid w:val="00B7613F"/>
    <w:rsid w:val="00B81BCA"/>
    <w:rsid w:val="00B9171F"/>
    <w:rsid w:val="00B97827"/>
    <w:rsid w:val="00BB2734"/>
    <w:rsid w:val="00BB5D41"/>
    <w:rsid w:val="00BB72ED"/>
    <w:rsid w:val="00BC4669"/>
    <w:rsid w:val="00BC7B4E"/>
    <w:rsid w:val="00BD1ED9"/>
    <w:rsid w:val="00BD5C09"/>
    <w:rsid w:val="00BD6F2F"/>
    <w:rsid w:val="00BE6729"/>
    <w:rsid w:val="00BF756A"/>
    <w:rsid w:val="00C102B6"/>
    <w:rsid w:val="00C13795"/>
    <w:rsid w:val="00C22943"/>
    <w:rsid w:val="00C24AB6"/>
    <w:rsid w:val="00C37F7B"/>
    <w:rsid w:val="00C43375"/>
    <w:rsid w:val="00C44FFD"/>
    <w:rsid w:val="00C529B4"/>
    <w:rsid w:val="00C61F35"/>
    <w:rsid w:val="00C86007"/>
    <w:rsid w:val="00C92603"/>
    <w:rsid w:val="00C96A5E"/>
    <w:rsid w:val="00CA584D"/>
    <w:rsid w:val="00CB3486"/>
    <w:rsid w:val="00CC2B14"/>
    <w:rsid w:val="00CC36F4"/>
    <w:rsid w:val="00CD1F59"/>
    <w:rsid w:val="00CD6DEC"/>
    <w:rsid w:val="00CE1F94"/>
    <w:rsid w:val="00CE3D06"/>
    <w:rsid w:val="00CF17E3"/>
    <w:rsid w:val="00CF5493"/>
    <w:rsid w:val="00CF5664"/>
    <w:rsid w:val="00CF5D16"/>
    <w:rsid w:val="00D0540C"/>
    <w:rsid w:val="00D10F1F"/>
    <w:rsid w:val="00D343CB"/>
    <w:rsid w:val="00D421B7"/>
    <w:rsid w:val="00D4606A"/>
    <w:rsid w:val="00D4682F"/>
    <w:rsid w:val="00D506B8"/>
    <w:rsid w:val="00D607F8"/>
    <w:rsid w:val="00D803A7"/>
    <w:rsid w:val="00D83E36"/>
    <w:rsid w:val="00D843B2"/>
    <w:rsid w:val="00D87847"/>
    <w:rsid w:val="00D90F84"/>
    <w:rsid w:val="00D96D86"/>
    <w:rsid w:val="00DA0D92"/>
    <w:rsid w:val="00DA2060"/>
    <w:rsid w:val="00DA66A6"/>
    <w:rsid w:val="00DB27B6"/>
    <w:rsid w:val="00DB3969"/>
    <w:rsid w:val="00DF598B"/>
    <w:rsid w:val="00E01965"/>
    <w:rsid w:val="00E06D34"/>
    <w:rsid w:val="00E06F91"/>
    <w:rsid w:val="00E13E78"/>
    <w:rsid w:val="00E16107"/>
    <w:rsid w:val="00E4293B"/>
    <w:rsid w:val="00E566AC"/>
    <w:rsid w:val="00E56B1E"/>
    <w:rsid w:val="00E61AB9"/>
    <w:rsid w:val="00E65313"/>
    <w:rsid w:val="00E74112"/>
    <w:rsid w:val="00E7437B"/>
    <w:rsid w:val="00E83DC5"/>
    <w:rsid w:val="00E8545A"/>
    <w:rsid w:val="00EA05FF"/>
    <w:rsid w:val="00EA6545"/>
    <w:rsid w:val="00EC0AB4"/>
    <w:rsid w:val="00EC1875"/>
    <w:rsid w:val="00ED1F73"/>
    <w:rsid w:val="00ED49DF"/>
    <w:rsid w:val="00EE75B5"/>
    <w:rsid w:val="00EE7CF6"/>
    <w:rsid w:val="00EF64B7"/>
    <w:rsid w:val="00F01C63"/>
    <w:rsid w:val="00F2317B"/>
    <w:rsid w:val="00F34664"/>
    <w:rsid w:val="00F40684"/>
    <w:rsid w:val="00F420DE"/>
    <w:rsid w:val="00F44E20"/>
    <w:rsid w:val="00F47485"/>
    <w:rsid w:val="00F47DED"/>
    <w:rsid w:val="00F52C9E"/>
    <w:rsid w:val="00F5351E"/>
    <w:rsid w:val="00F61ACA"/>
    <w:rsid w:val="00F71578"/>
    <w:rsid w:val="00F71BF1"/>
    <w:rsid w:val="00F82203"/>
    <w:rsid w:val="00F96613"/>
    <w:rsid w:val="00F97A78"/>
    <w:rsid w:val="00FA1890"/>
    <w:rsid w:val="00FB680B"/>
    <w:rsid w:val="00FB6F76"/>
    <w:rsid w:val="00FC6047"/>
    <w:rsid w:val="00FE1110"/>
    <w:rsid w:val="00FE1917"/>
    <w:rsid w:val="00FE7AE6"/>
    <w:rsid w:val="00FF61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266D"/>
  <w15:chartTrackingRefBased/>
  <w15:docId w15:val="{A36A876A-BF19-43F3-A1A8-70B6133D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4B1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24B"/>
    <w:rPr>
      <w:rFonts w:eastAsiaTheme="majorEastAsia" w:cstheme="majorBidi"/>
      <w:color w:val="272727" w:themeColor="text1" w:themeTint="D8"/>
    </w:rPr>
  </w:style>
  <w:style w:type="paragraph" w:styleId="Title">
    <w:name w:val="Title"/>
    <w:basedOn w:val="Normal"/>
    <w:next w:val="Normal"/>
    <w:link w:val="TitleChar"/>
    <w:uiPriority w:val="10"/>
    <w:qFormat/>
    <w:rsid w:val="004B1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24B"/>
    <w:pPr>
      <w:spacing w:before="160"/>
      <w:jc w:val="center"/>
    </w:pPr>
    <w:rPr>
      <w:i/>
      <w:iCs/>
      <w:color w:val="404040" w:themeColor="text1" w:themeTint="BF"/>
    </w:rPr>
  </w:style>
  <w:style w:type="character" w:customStyle="1" w:styleId="QuoteChar">
    <w:name w:val="Quote Char"/>
    <w:basedOn w:val="DefaultParagraphFont"/>
    <w:link w:val="Quote"/>
    <w:uiPriority w:val="29"/>
    <w:rsid w:val="004B124B"/>
    <w:rPr>
      <w:i/>
      <w:iCs/>
      <w:color w:val="404040" w:themeColor="text1" w:themeTint="BF"/>
    </w:rPr>
  </w:style>
  <w:style w:type="paragraph" w:styleId="ListParagraph">
    <w:name w:val="List Paragraph"/>
    <w:basedOn w:val="Normal"/>
    <w:uiPriority w:val="34"/>
    <w:qFormat/>
    <w:rsid w:val="004B124B"/>
    <w:pPr>
      <w:ind w:left="720"/>
      <w:contextualSpacing/>
    </w:pPr>
  </w:style>
  <w:style w:type="character" w:styleId="IntenseEmphasis">
    <w:name w:val="Intense Emphasis"/>
    <w:basedOn w:val="DefaultParagraphFont"/>
    <w:uiPriority w:val="21"/>
    <w:qFormat/>
    <w:rsid w:val="004B124B"/>
    <w:rPr>
      <w:i/>
      <w:iCs/>
      <w:color w:val="0F4761" w:themeColor="accent1" w:themeShade="BF"/>
    </w:rPr>
  </w:style>
  <w:style w:type="paragraph" w:styleId="IntenseQuote">
    <w:name w:val="Intense Quote"/>
    <w:basedOn w:val="Normal"/>
    <w:next w:val="Normal"/>
    <w:link w:val="IntenseQuoteChar"/>
    <w:uiPriority w:val="30"/>
    <w:qFormat/>
    <w:rsid w:val="004B1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24B"/>
    <w:rPr>
      <w:i/>
      <w:iCs/>
      <w:color w:val="0F4761" w:themeColor="accent1" w:themeShade="BF"/>
    </w:rPr>
  </w:style>
  <w:style w:type="character" w:styleId="IntenseReference">
    <w:name w:val="Intense Reference"/>
    <w:basedOn w:val="DefaultParagraphFont"/>
    <w:uiPriority w:val="32"/>
    <w:qFormat/>
    <w:rsid w:val="004B124B"/>
    <w:rPr>
      <w:b/>
      <w:bCs/>
      <w:smallCaps/>
      <w:color w:val="0F4761" w:themeColor="accent1" w:themeShade="BF"/>
      <w:spacing w:val="5"/>
    </w:rPr>
  </w:style>
  <w:style w:type="paragraph" w:styleId="Header">
    <w:name w:val="header"/>
    <w:basedOn w:val="Normal"/>
    <w:link w:val="HeaderChar"/>
    <w:uiPriority w:val="99"/>
    <w:unhideWhenUsed/>
    <w:rsid w:val="00FE7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E6"/>
  </w:style>
  <w:style w:type="paragraph" w:styleId="Footer">
    <w:name w:val="footer"/>
    <w:basedOn w:val="Normal"/>
    <w:link w:val="FooterChar"/>
    <w:uiPriority w:val="99"/>
    <w:unhideWhenUsed/>
    <w:rsid w:val="00FE7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7AE6"/>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locked/>
    <w:rsid w:val="004531D1"/>
    <w:rPr>
      <w:rFonts w:ascii="Mosawi" w:hAnsi="Mosawi" w:cs="Mosawi"/>
    </w:r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4531D1"/>
    <w:pPr>
      <w:spacing w:after="0" w:line="216" w:lineRule="auto"/>
      <w:ind w:firstLine="284"/>
      <w:jc w:val="both"/>
    </w:pPr>
    <w:rPr>
      <w:rFonts w:ascii="Mosawi" w:hAnsi="Mosawi" w:cs="Mosawi"/>
    </w:rPr>
  </w:style>
  <w:style w:type="character" w:customStyle="1" w:styleId="FootnoteTextChar1">
    <w:name w:val="Footnote Text Char1"/>
    <w:basedOn w:val="DefaultParagraphFont"/>
    <w:uiPriority w:val="99"/>
    <w:semiHidden/>
    <w:rsid w:val="004531D1"/>
    <w:rPr>
      <w:sz w:val="20"/>
      <w:szCs w:val="20"/>
    </w:rPr>
  </w:style>
  <w:style w:type="character" w:styleId="Hyperlink">
    <w:name w:val="Hyperlink"/>
    <w:basedOn w:val="DefaultParagraphFont"/>
    <w:uiPriority w:val="99"/>
    <w:unhideWhenUsed/>
    <w:rsid w:val="00237FEB"/>
    <w:rPr>
      <w:color w:val="467886" w:themeColor="hyperlink"/>
      <w:u w:val="single"/>
    </w:rPr>
  </w:style>
  <w:style w:type="character" w:styleId="UnresolvedMention">
    <w:name w:val="Unresolved Mention"/>
    <w:basedOn w:val="DefaultParagraphFont"/>
    <w:uiPriority w:val="99"/>
    <w:semiHidden/>
    <w:unhideWhenUsed/>
    <w:rsid w:val="00237FEB"/>
    <w:rPr>
      <w:color w:val="605E5C"/>
      <w:shd w:val="clear" w:color="auto" w:fill="E1DFDD"/>
    </w:rPr>
  </w:style>
  <w:style w:type="paragraph" w:customStyle="1" w:styleId="Space">
    <w:name w:val="Space"/>
    <w:basedOn w:val="Normal"/>
    <w:qFormat/>
    <w:rsid w:val="00CF17E3"/>
    <w:pPr>
      <w:widowControl w:val="0"/>
      <w:spacing w:after="0" w:line="204" w:lineRule="auto"/>
      <w:ind w:firstLine="284"/>
      <w:jc w:val="both"/>
    </w:pPr>
    <w:rPr>
      <w:rFonts w:ascii="Cambria" w:eastAsia="Times New Roman" w:hAnsi="Cambria" w:cs="Mosawi"/>
      <w:color w:val="000000"/>
      <w:kern w:val="0"/>
      <w:sz w:val="26"/>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B4D3-94C4-4737-89D0-9D82A9E55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8</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حسن الخرس</dc:creator>
  <cp:keywords/>
  <dc:description/>
  <cp:lastModifiedBy>Haidar Hobballah</cp:lastModifiedBy>
  <cp:revision>213</cp:revision>
  <dcterms:created xsi:type="dcterms:W3CDTF">2026-03-16T20:16:00Z</dcterms:created>
  <dcterms:modified xsi:type="dcterms:W3CDTF">2026-07-17T10:54:00Z</dcterms:modified>
</cp:coreProperties>
</file>